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5767CE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5767CE">
        <w:rPr>
          <w:bCs w:val="0"/>
          <w:sz w:val="36"/>
          <w:szCs w:val="36"/>
          <w:lang w:eastAsia="ru-RU"/>
        </w:rPr>
        <w:t>3</w:t>
      </w:r>
      <w:r w:rsidR="00FE5DBF">
        <w:rPr>
          <w:bCs w:val="0"/>
          <w:sz w:val="36"/>
          <w:szCs w:val="36"/>
          <w:lang w:eastAsia="ru-RU"/>
        </w:rPr>
        <w:t>3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FE5DBF">
        <w:rPr>
          <w:bCs w:val="0"/>
          <w:iCs/>
          <w:sz w:val="36"/>
          <w:szCs w:val="36"/>
        </w:rPr>
        <w:t>Церковное пение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F90837" w:rsidRPr="008C6F7B" w:rsidRDefault="00F90837" w:rsidP="00F90837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F90837" w:rsidP="00F90837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F90837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F90837" w:rsidRPr="00950950" w:rsidRDefault="00F90837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F90837" w:rsidRPr="00950950" w:rsidRDefault="00F90837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F90837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F90837" w:rsidRPr="00950950" w:rsidRDefault="00F90837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F90837" w:rsidRPr="00950950" w:rsidRDefault="00F90837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F90837" w:rsidRPr="00950950" w:rsidTr="00F05BFA">
        <w:trPr>
          <w:trHeight w:val="276"/>
        </w:trPr>
        <w:tc>
          <w:tcPr>
            <w:tcW w:w="2564" w:type="pct"/>
          </w:tcPr>
          <w:p w:rsidR="00F90837" w:rsidRPr="00950950" w:rsidRDefault="00F90837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F90837" w:rsidRPr="00950950" w:rsidRDefault="00F90837" w:rsidP="00F05BFA">
            <w:pPr>
              <w:pStyle w:val="TableParagraph"/>
              <w:spacing w:before="98"/>
              <w:ind w:left="62"/>
              <w:jc w:val="center"/>
            </w:pPr>
            <w:r>
              <w:t>12</w:t>
            </w:r>
          </w:p>
        </w:tc>
      </w:tr>
      <w:tr w:rsidR="00F90837" w:rsidRPr="00950950" w:rsidTr="00F05BFA">
        <w:trPr>
          <w:trHeight w:val="275"/>
        </w:trPr>
        <w:tc>
          <w:tcPr>
            <w:tcW w:w="2564" w:type="pct"/>
          </w:tcPr>
          <w:p w:rsidR="00F90837" w:rsidRPr="00950950" w:rsidRDefault="00F90837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F90837" w:rsidRPr="00950950" w:rsidRDefault="00F90837" w:rsidP="00F05BFA">
            <w:pPr>
              <w:pStyle w:val="TableParagraph"/>
              <w:spacing w:before="97"/>
              <w:ind w:left="62"/>
              <w:jc w:val="center"/>
            </w:pPr>
            <w:r>
              <w:t>124</w:t>
            </w:r>
          </w:p>
        </w:tc>
      </w:tr>
      <w:tr w:rsidR="00F90837" w:rsidRPr="00950950" w:rsidTr="00F05BFA">
        <w:trPr>
          <w:trHeight w:val="275"/>
        </w:trPr>
        <w:tc>
          <w:tcPr>
            <w:tcW w:w="2564" w:type="pct"/>
          </w:tcPr>
          <w:p w:rsidR="00F90837" w:rsidRPr="00950950" w:rsidRDefault="00F90837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F90837" w:rsidRDefault="00F90837" w:rsidP="00F05BFA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F90837" w:rsidRPr="00950950" w:rsidTr="00F05BFA">
        <w:trPr>
          <w:trHeight w:val="551"/>
        </w:trPr>
        <w:tc>
          <w:tcPr>
            <w:tcW w:w="2564" w:type="pct"/>
          </w:tcPr>
          <w:p w:rsidR="00F90837" w:rsidRPr="00950950" w:rsidRDefault="00F90837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F90837" w:rsidRPr="00950950" w:rsidRDefault="00F90837" w:rsidP="00F90837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</w:t>
            </w:r>
            <w:r>
              <w:t>1</w:t>
            </w:r>
            <w:r>
              <w:t xml:space="preserve"> курс</w:t>
            </w:r>
          </w:p>
        </w:tc>
      </w:tr>
      <w:tr w:rsidR="00F90837" w:rsidRPr="00950950" w:rsidTr="00F05BFA">
        <w:trPr>
          <w:trHeight w:val="275"/>
        </w:trPr>
        <w:tc>
          <w:tcPr>
            <w:tcW w:w="2564" w:type="pct"/>
          </w:tcPr>
          <w:p w:rsidR="00F90837" w:rsidRPr="00950950" w:rsidRDefault="00F90837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F90837" w:rsidRPr="00950950" w:rsidRDefault="00F90837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F90837">
        <w:rPr>
          <w:u w:val="single"/>
        </w:rPr>
        <w:t>Подготовка служителей и религиозного пе</w:t>
      </w:r>
      <w:r w:rsidR="00F90837">
        <w:rPr>
          <w:u w:val="single"/>
        </w:rPr>
        <w:t>р</w:t>
      </w:r>
      <w:r w:rsidR="00F90837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FE5DBF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FE5DBF" w:rsidRPr="006C6D6B" w:rsidRDefault="00FE5DBF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FE5DBF" w:rsidRPr="006C6D6B" w:rsidRDefault="00FE5DBF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FE5DBF" w:rsidRPr="006C6D6B" w:rsidRDefault="00FE5DBF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FE5DBF" w:rsidRPr="006C6D6B" w:rsidTr="00D71D19">
        <w:trPr>
          <w:trHeight w:val="1458"/>
          <w:jc w:val="center"/>
        </w:trPr>
        <w:tc>
          <w:tcPr>
            <w:tcW w:w="1908" w:type="pct"/>
            <w:vAlign w:val="center"/>
          </w:tcPr>
          <w:p w:rsidR="00FE5DBF" w:rsidRPr="006C6D6B" w:rsidRDefault="00FE5DBF" w:rsidP="00D71D19">
            <w:pPr>
              <w:ind w:right="-108"/>
              <w:contextualSpacing/>
              <w:jc w:val="center"/>
            </w:pPr>
            <w:r w:rsidRPr="003A6BA9">
              <w:t xml:space="preserve">ОПК-4 </w:t>
            </w:r>
            <w:proofErr w:type="gramStart"/>
            <w:r w:rsidRPr="003A6BA9">
              <w:t>Способен</w:t>
            </w:r>
            <w:proofErr w:type="gramEnd"/>
            <w:r w:rsidRPr="003A6BA9">
              <w:t xml:space="preserve">  применять  базовые знания  практико-ориентированных теологических дисциплин  при реш</w:t>
            </w:r>
            <w:r w:rsidRPr="003A6BA9">
              <w:t>е</w:t>
            </w:r>
            <w:r w:rsidRPr="003A6BA9">
              <w:t>нии теологических задач</w:t>
            </w:r>
          </w:p>
        </w:tc>
        <w:tc>
          <w:tcPr>
            <w:tcW w:w="3092" w:type="pct"/>
            <w:vAlign w:val="center"/>
          </w:tcPr>
          <w:p w:rsidR="00FE5DBF" w:rsidRPr="006C6D6B" w:rsidRDefault="00FE5DBF" w:rsidP="00D71D19">
            <w:r w:rsidRPr="003A6BA9">
              <w:t>ОПК-4.1</w:t>
            </w:r>
            <w:proofErr w:type="gramStart"/>
            <w:r w:rsidRPr="003A6BA9">
              <w:t xml:space="preserve"> З</w:t>
            </w:r>
            <w:proofErr w:type="gramEnd"/>
            <w:r w:rsidRPr="003A6BA9">
              <w:t>нает структуру церковного богослужения, богосло</w:t>
            </w:r>
            <w:r w:rsidRPr="003A6BA9">
              <w:t>в</w:t>
            </w:r>
            <w:r w:rsidRPr="003A6BA9">
              <w:t xml:space="preserve">ский смысл церковных </w:t>
            </w:r>
            <w:proofErr w:type="spellStart"/>
            <w:r w:rsidRPr="003A6BA9">
              <w:t>чинопоследований</w:t>
            </w:r>
            <w:proofErr w:type="spellEnd"/>
            <w:r w:rsidRPr="003A6BA9">
              <w:t>, праздников и т</w:t>
            </w:r>
            <w:r w:rsidRPr="003A6BA9">
              <w:t>а</w:t>
            </w:r>
            <w:r w:rsidRPr="003A6BA9">
              <w:t>инств.</w:t>
            </w:r>
          </w:p>
        </w:tc>
      </w:tr>
      <w:tr w:rsidR="00FE5DBF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FE5DBF" w:rsidRPr="006C6D6B" w:rsidRDefault="00FE5DBF" w:rsidP="00D71D19">
            <w:pPr>
              <w:ind w:right="-108"/>
              <w:contextualSpacing/>
              <w:jc w:val="center"/>
            </w:pPr>
            <w:r w:rsidRPr="003A6BA9">
              <w:t xml:space="preserve">ПК-1 </w:t>
            </w:r>
            <w:proofErr w:type="gramStart"/>
            <w:r w:rsidRPr="003A6BA9">
              <w:t>Способен</w:t>
            </w:r>
            <w:proofErr w:type="gramEnd"/>
            <w:r w:rsidRPr="003A6BA9">
              <w:t xml:space="preserve"> использовать теолог</w:t>
            </w:r>
            <w:r w:rsidRPr="003A6BA9">
              <w:t>и</w:t>
            </w:r>
            <w:r w:rsidRPr="003A6BA9">
              <w:t>ческие знания в решении задач церко</w:t>
            </w:r>
            <w:r w:rsidRPr="003A6BA9">
              <w:t>в</w:t>
            </w:r>
            <w:r w:rsidRPr="003A6BA9">
              <w:t>но-практической деятельности</w:t>
            </w:r>
          </w:p>
        </w:tc>
        <w:tc>
          <w:tcPr>
            <w:tcW w:w="3092" w:type="pct"/>
            <w:vAlign w:val="center"/>
          </w:tcPr>
          <w:p w:rsidR="00FE5DBF" w:rsidRPr="006C6D6B" w:rsidRDefault="00FE5DBF" w:rsidP="00D71D19">
            <w:r w:rsidRPr="003A6BA9">
              <w:t>ПК-1.1 Знаком  с  основными  литургическими,  церковно-правовыми,  аскетическими  источниками  церковной  трад</w:t>
            </w:r>
            <w:r w:rsidRPr="003A6BA9">
              <w:t>и</w:t>
            </w:r>
            <w:r w:rsidRPr="003A6BA9">
              <w:t>ции,  в том числе отечественной</w:t>
            </w:r>
          </w:p>
        </w:tc>
      </w:tr>
      <w:tr w:rsidR="00FE5DBF" w:rsidRPr="006C6D6B" w:rsidTr="00D71D19">
        <w:trPr>
          <w:trHeight w:val="838"/>
          <w:jc w:val="center"/>
        </w:trPr>
        <w:tc>
          <w:tcPr>
            <w:tcW w:w="0" w:type="auto"/>
            <w:vMerge/>
            <w:vAlign w:val="center"/>
            <w:hideMark/>
          </w:tcPr>
          <w:p w:rsidR="00FE5DBF" w:rsidRPr="006C6D6B" w:rsidRDefault="00FE5DBF" w:rsidP="00D71D19"/>
        </w:tc>
        <w:tc>
          <w:tcPr>
            <w:tcW w:w="3092" w:type="pct"/>
            <w:vAlign w:val="center"/>
          </w:tcPr>
          <w:p w:rsidR="00FE5DBF" w:rsidRPr="006C6D6B" w:rsidRDefault="00FE5DBF" w:rsidP="00D71D19">
            <w:r w:rsidRPr="003A6BA9">
              <w:t>ПК-1.2</w:t>
            </w:r>
            <w:proofErr w:type="gramStart"/>
            <w:r w:rsidRPr="003A6BA9">
              <w:t xml:space="preserve"> И</w:t>
            </w:r>
            <w:proofErr w:type="gramEnd"/>
            <w:r w:rsidRPr="003A6BA9">
              <w:t>меет  навыки  церковного  чтения  и  пения, составл</w:t>
            </w:r>
            <w:r w:rsidRPr="003A6BA9">
              <w:t>е</w:t>
            </w:r>
            <w:r w:rsidRPr="003A6BA9">
              <w:t>ния церковных служб</w:t>
            </w:r>
          </w:p>
        </w:tc>
      </w:tr>
      <w:tr w:rsidR="00FE5DBF" w:rsidRPr="006C6D6B" w:rsidTr="00D71D19">
        <w:trPr>
          <w:jc w:val="center"/>
        </w:trPr>
        <w:tc>
          <w:tcPr>
            <w:tcW w:w="0" w:type="auto"/>
            <w:vAlign w:val="center"/>
            <w:hideMark/>
          </w:tcPr>
          <w:p w:rsidR="00FE5DBF" w:rsidRPr="006C6D6B" w:rsidRDefault="00FE5DBF" w:rsidP="00D71D19">
            <w:pPr>
              <w:jc w:val="center"/>
            </w:pPr>
            <w:r w:rsidRPr="003A6BA9">
              <w:t xml:space="preserve">ПК-2 </w:t>
            </w:r>
            <w:proofErr w:type="gramStart"/>
            <w:r w:rsidRPr="003A6BA9">
              <w:t>Способен</w:t>
            </w:r>
            <w:proofErr w:type="gramEnd"/>
            <w:r w:rsidRPr="003A6BA9">
              <w:t xml:space="preserve"> решать  задачи це</w:t>
            </w:r>
            <w:r w:rsidRPr="003A6BA9">
              <w:t>р</w:t>
            </w:r>
            <w:r w:rsidRPr="003A6BA9">
              <w:t>ковно-практической деятельности в  сфере деятельности  религиозных о</w:t>
            </w:r>
            <w:r w:rsidRPr="003A6BA9">
              <w:t>р</w:t>
            </w:r>
            <w:r w:rsidRPr="003A6BA9">
              <w:t>ганизаций</w:t>
            </w:r>
          </w:p>
        </w:tc>
        <w:tc>
          <w:tcPr>
            <w:tcW w:w="3092" w:type="pct"/>
            <w:vAlign w:val="center"/>
          </w:tcPr>
          <w:p w:rsidR="00FE5DBF" w:rsidRPr="006C6D6B" w:rsidRDefault="00FE5DBF" w:rsidP="00D71D19">
            <w:r w:rsidRPr="003A6BA9">
              <w:t>ПК-2.2</w:t>
            </w:r>
            <w:proofErr w:type="gramStart"/>
            <w:r w:rsidRPr="003A6BA9">
              <w:t xml:space="preserve"> У</w:t>
            </w:r>
            <w:proofErr w:type="gramEnd"/>
            <w:r w:rsidRPr="003A6BA9">
              <w:t>меет организовывать и осуществлять богослужение.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FE5DBF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FE5DBF" w:rsidRPr="006C6D6B" w:rsidRDefault="00FE5DBF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FE5DBF" w:rsidRPr="006C6D6B" w:rsidRDefault="00FE5DBF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FE5DBF" w:rsidRPr="006C6D6B" w:rsidTr="00D71D19">
        <w:trPr>
          <w:trHeight w:val="757"/>
        </w:trPr>
        <w:tc>
          <w:tcPr>
            <w:tcW w:w="1883" w:type="pct"/>
            <w:vAlign w:val="center"/>
          </w:tcPr>
          <w:p w:rsidR="00FE5DBF" w:rsidRPr="006C6D6B" w:rsidRDefault="00FE5DBF" w:rsidP="00D71D19">
            <w:pPr>
              <w:ind w:right="-108"/>
              <w:contextualSpacing/>
            </w:pPr>
            <w:r w:rsidRPr="003A6BA9">
              <w:t>ОПК-4.1</w:t>
            </w:r>
            <w:proofErr w:type="gramStart"/>
            <w:r w:rsidRPr="003A6BA9">
              <w:t xml:space="preserve"> З</w:t>
            </w:r>
            <w:proofErr w:type="gramEnd"/>
            <w:r w:rsidRPr="003A6BA9">
              <w:t xml:space="preserve">нает структуру церковного богослужения, богословский смысл церковных </w:t>
            </w:r>
            <w:proofErr w:type="spellStart"/>
            <w:r w:rsidRPr="003A6BA9">
              <w:t>чинопоследований</w:t>
            </w:r>
            <w:proofErr w:type="spellEnd"/>
            <w:r w:rsidRPr="003A6BA9">
              <w:t>, праз</w:t>
            </w:r>
            <w:r w:rsidRPr="003A6BA9">
              <w:t>д</w:t>
            </w:r>
            <w:r w:rsidRPr="003A6BA9">
              <w:t>ников и таинств.</w:t>
            </w:r>
          </w:p>
        </w:tc>
        <w:tc>
          <w:tcPr>
            <w:tcW w:w="3117" w:type="pct"/>
            <w:vAlign w:val="center"/>
            <w:hideMark/>
          </w:tcPr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  <w:r>
              <w:rPr>
                <w:i/>
              </w:rPr>
              <w:t xml:space="preserve"> структурные особенности обиходных партитур (мел</w:t>
            </w:r>
            <w:r>
              <w:rPr>
                <w:i/>
              </w:rPr>
              <w:t>о</w:t>
            </w:r>
            <w:r>
              <w:rPr>
                <w:i/>
              </w:rPr>
              <w:t>дических строк, порядка их следования в песнопении и т.д.)</w:t>
            </w:r>
          </w:p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</w:t>
            </w:r>
            <w:proofErr w:type="gramStart"/>
            <w:r w:rsidRPr="00FB60DD">
              <w:rPr>
                <w:i/>
              </w:rPr>
              <w:t>)</w:t>
            </w:r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вободно ориентироваться в системе осмогласия</w:t>
            </w:r>
          </w:p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</w:t>
            </w:r>
            <w:proofErr w:type="gramStart"/>
            <w:r w:rsidRPr="00FB60DD">
              <w:rPr>
                <w:i/>
              </w:rPr>
              <w:t>)</w:t>
            </w:r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 xml:space="preserve">зложения предложенного богослужебного текста на конкретный </w:t>
            </w:r>
            <w:proofErr w:type="spellStart"/>
            <w:r>
              <w:rPr>
                <w:i/>
              </w:rPr>
              <w:t>гласовый</w:t>
            </w:r>
            <w:proofErr w:type="spellEnd"/>
            <w:r>
              <w:rPr>
                <w:i/>
              </w:rPr>
              <w:t xml:space="preserve"> напев </w:t>
            </w:r>
          </w:p>
        </w:tc>
      </w:tr>
      <w:tr w:rsidR="00FE5DBF" w:rsidRPr="006C6D6B" w:rsidTr="00D71D19">
        <w:trPr>
          <w:trHeight w:val="888"/>
        </w:trPr>
        <w:tc>
          <w:tcPr>
            <w:tcW w:w="1883" w:type="pct"/>
            <w:vAlign w:val="center"/>
          </w:tcPr>
          <w:p w:rsidR="00FE5DBF" w:rsidRPr="006C6D6B" w:rsidRDefault="00FE5DBF" w:rsidP="00D71D19">
            <w:pPr>
              <w:ind w:right="-108"/>
              <w:contextualSpacing/>
            </w:pPr>
            <w:r w:rsidRPr="003A6BA9">
              <w:lastRenderedPageBreak/>
              <w:t>ПК-1.1 Знаком  с  основными  литу</w:t>
            </w:r>
            <w:r w:rsidRPr="003A6BA9">
              <w:t>р</w:t>
            </w:r>
            <w:r w:rsidRPr="003A6BA9">
              <w:t>гическими,  церковно-правовыми,  а</w:t>
            </w:r>
            <w:r w:rsidRPr="003A6BA9">
              <w:t>с</w:t>
            </w:r>
            <w:r w:rsidRPr="003A6BA9">
              <w:t>кетическими  источниками  церковной  традиции,  в том числе отечественной</w:t>
            </w:r>
          </w:p>
        </w:tc>
        <w:tc>
          <w:tcPr>
            <w:tcW w:w="3117" w:type="pct"/>
            <w:vAlign w:val="center"/>
            <w:hideMark/>
          </w:tcPr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Знает наизусть образцы </w:t>
            </w:r>
            <w:proofErr w:type="spellStart"/>
            <w:r>
              <w:rPr>
                <w:i/>
              </w:rPr>
              <w:t>стихирных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тропарных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ирмологич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ских</w:t>
            </w:r>
            <w:proofErr w:type="spellEnd"/>
            <w:r>
              <w:rPr>
                <w:i/>
              </w:rPr>
              <w:t xml:space="preserve"> напевов</w:t>
            </w:r>
          </w:p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уровня)</w:t>
            </w:r>
            <w:r>
              <w:rPr>
                <w:i/>
              </w:rPr>
              <w:t xml:space="preserve"> в сочетании с курсом «Це</w:t>
            </w:r>
            <w:r>
              <w:rPr>
                <w:i/>
              </w:rPr>
              <w:t>р</w:t>
            </w:r>
            <w:r>
              <w:rPr>
                <w:i/>
              </w:rPr>
              <w:t>ковный устав» составлять и исполнять заданную часть ко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кретного богослужебного </w:t>
            </w:r>
            <w:proofErr w:type="spellStart"/>
            <w:r>
              <w:rPr>
                <w:i/>
              </w:rPr>
              <w:t>последования</w:t>
            </w:r>
            <w:proofErr w:type="spellEnd"/>
          </w:p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</w:t>
            </w:r>
            <w:proofErr w:type="gramStart"/>
            <w:r w:rsidRPr="00FB60DD">
              <w:rPr>
                <w:i/>
              </w:rPr>
              <w:t>)</w:t>
            </w:r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сполнения изменяемых и н</w:t>
            </w:r>
            <w:r>
              <w:rPr>
                <w:i/>
              </w:rPr>
              <w:t>е</w:t>
            </w:r>
            <w:r>
              <w:rPr>
                <w:i/>
              </w:rPr>
              <w:t>изменяемых песнопений Всенощного бдения и Божественной литургии</w:t>
            </w:r>
          </w:p>
        </w:tc>
      </w:tr>
      <w:tr w:rsidR="00FE5DBF" w:rsidRPr="006C6D6B" w:rsidTr="00D71D19">
        <w:trPr>
          <w:trHeight w:val="888"/>
        </w:trPr>
        <w:tc>
          <w:tcPr>
            <w:tcW w:w="1883" w:type="pct"/>
            <w:vAlign w:val="center"/>
          </w:tcPr>
          <w:p w:rsidR="00FE5DBF" w:rsidRPr="003A6BA9" w:rsidRDefault="00FE5DBF" w:rsidP="00D71D19">
            <w:pPr>
              <w:ind w:right="-108"/>
              <w:contextualSpacing/>
            </w:pPr>
            <w:r w:rsidRPr="003A6BA9">
              <w:t>ПК-1.2</w:t>
            </w:r>
            <w:proofErr w:type="gramStart"/>
            <w:r w:rsidRPr="003A6BA9">
              <w:t xml:space="preserve"> И</w:t>
            </w:r>
            <w:proofErr w:type="gramEnd"/>
            <w:r w:rsidRPr="003A6BA9">
              <w:t>меет  навыки  церковного  чтения  и  пения, составления церко</w:t>
            </w:r>
            <w:r w:rsidRPr="003A6BA9">
              <w:t>в</w:t>
            </w:r>
            <w:r w:rsidRPr="003A6BA9">
              <w:t>ных служб</w:t>
            </w:r>
          </w:p>
        </w:tc>
        <w:tc>
          <w:tcPr>
            <w:tcW w:w="3117" w:type="pct"/>
            <w:vAlign w:val="center"/>
            <w:hideMark/>
          </w:tcPr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  <w:r>
              <w:rPr>
                <w:i/>
              </w:rPr>
              <w:t xml:space="preserve"> простые обиходные песнопения</w:t>
            </w:r>
          </w:p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</w:t>
            </w:r>
            <w:proofErr w:type="gramStart"/>
            <w:r w:rsidRPr="00FB60DD">
              <w:rPr>
                <w:i/>
              </w:rPr>
              <w:t>)</w:t>
            </w:r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аспеть без подготовки л</w:t>
            </w:r>
            <w:r>
              <w:rPr>
                <w:i/>
              </w:rPr>
              <w:t>ю</w:t>
            </w:r>
            <w:r>
              <w:rPr>
                <w:i/>
              </w:rPr>
              <w:t>бой предложенный певческий богослужебный текст</w:t>
            </w:r>
          </w:p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</w:t>
            </w:r>
            <w:proofErr w:type="gramStart"/>
            <w:r w:rsidRPr="00FB60DD">
              <w:rPr>
                <w:i/>
              </w:rPr>
              <w:t>)</w:t>
            </w:r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сполнения песнопений час</w:t>
            </w:r>
            <w:r>
              <w:rPr>
                <w:i/>
              </w:rPr>
              <w:t>т</w:t>
            </w:r>
            <w:r>
              <w:rPr>
                <w:i/>
              </w:rPr>
              <w:t>ного богослужения</w:t>
            </w:r>
          </w:p>
        </w:tc>
      </w:tr>
      <w:tr w:rsidR="00FE5DBF" w:rsidRPr="006C6D6B" w:rsidTr="00D71D19">
        <w:trPr>
          <w:trHeight w:val="888"/>
        </w:trPr>
        <w:tc>
          <w:tcPr>
            <w:tcW w:w="1883" w:type="pct"/>
            <w:vAlign w:val="center"/>
          </w:tcPr>
          <w:p w:rsidR="00FE5DBF" w:rsidRPr="003A6BA9" w:rsidRDefault="00FE5DBF" w:rsidP="00D71D19">
            <w:pPr>
              <w:ind w:right="-108"/>
              <w:contextualSpacing/>
            </w:pPr>
            <w:r w:rsidRPr="003A6BA9">
              <w:t>ПК-2.2</w:t>
            </w:r>
            <w:proofErr w:type="gramStart"/>
            <w:r w:rsidRPr="003A6BA9">
              <w:t xml:space="preserve"> У</w:t>
            </w:r>
            <w:proofErr w:type="gramEnd"/>
            <w:r w:rsidRPr="003A6BA9">
              <w:t>меет организовывать и ос</w:t>
            </w:r>
            <w:r w:rsidRPr="003A6BA9">
              <w:t>у</w:t>
            </w:r>
            <w:r w:rsidRPr="003A6BA9">
              <w:t>ществлять богослужение.</w:t>
            </w:r>
          </w:p>
        </w:tc>
        <w:tc>
          <w:tcPr>
            <w:tcW w:w="3117" w:type="pct"/>
            <w:vAlign w:val="center"/>
            <w:hideMark/>
          </w:tcPr>
          <w:p w:rsidR="00FE5DBF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  <w:r>
              <w:rPr>
                <w:i/>
              </w:rPr>
              <w:t xml:space="preserve"> структурные особенности обиходных партитур (мел</w:t>
            </w:r>
            <w:r>
              <w:rPr>
                <w:i/>
              </w:rPr>
              <w:t>о</w:t>
            </w:r>
            <w:r>
              <w:rPr>
                <w:i/>
              </w:rPr>
              <w:t>дических строк, порядка их следования в песнопении и т.д.)</w:t>
            </w:r>
          </w:p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</w:t>
            </w:r>
            <w:r>
              <w:rPr>
                <w:i/>
              </w:rPr>
              <w:t xml:space="preserve"> при освоении гласов задавать тон и сопровождать пение </w:t>
            </w:r>
            <w:proofErr w:type="spellStart"/>
            <w:r>
              <w:rPr>
                <w:i/>
              </w:rPr>
              <w:t>дирижированием</w:t>
            </w:r>
            <w:proofErr w:type="spellEnd"/>
            <w:r w:rsidRPr="00FB60DD">
              <w:rPr>
                <w:i/>
              </w:rPr>
              <w:t>)…</w:t>
            </w:r>
          </w:p>
          <w:p w:rsidR="00FE5DBF" w:rsidRPr="00FB60DD" w:rsidRDefault="00FE5DBF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уровня)</w:t>
            </w:r>
            <w:r>
              <w:rPr>
                <w:i/>
              </w:rPr>
              <w:t xml:space="preserve"> изложения предложенного богослужебного текста на конкретный </w:t>
            </w:r>
            <w:proofErr w:type="spellStart"/>
            <w:r>
              <w:rPr>
                <w:i/>
              </w:rPr>
              <w:t>гласовый</w:t>
            </w:r>
            <w:proofErr w:type="spellEnd"/>
            <w:r>
              <w:rPr>
                <w:i/>
              </w:rPr>
              <w:t xml:space="preserve"> напев</w:t>
            </w:r>
          </w:p>
        </w:tc>
      </w:tr>
    </w:tbl>
    <w:p w:rsidR="00BC142B" w:rsidRDefault="00BC14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FE5DBF" w:rsidRPr="00B6687B" w:rsidTr="00FE5DBF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B6687B" w:rsidRDefault="00FE5DBF" w:rsidP="00C311E6">
            <w:pPr>
              <w:widowControl/>
              <w:adjustRightInd w:val="0"/>
              <w:contextualSpacing/>
              <w:jc w:val="center"/>
            </w:pPr>
            <w:r>
              <w:t>1 семестр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Осмогласие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«Господи, </w:t>
            </w:r>
            <w:proofErr w:type="spellStart"/>
            <w:r w:rsidRPr="00F9169C">
              <w:t>воззвах</w:t>
            </w:r>
            <w:proofErr w:type="spellEnd"/>
            <w:r w:rsidRPr="00F9169C">
              <w:t>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История происхождения Осмогласия. Различные певческие традиции.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1, </w:t>
            </w:r>
            <w:proofErr w:type="spellStart"/>
            <w:r w:rsidRPr="00F9169C">
              <w:t>стихирный</w:t>
            </w:r>
            <w:proofErr w:type="spellEnd"/>
            <w:r w:rsidRPr="00F9169C">
              <w:t xml:space="preserve">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>ческих строф, особенности исполнения поэтического текста. Запевы к стихирам. Пение наизусть основной мелодии «Госп</w:t>
            </w:r>
            <w:r w:rsidRPr="00F9169C">
              <w:t>о</w:t>
            </w:r>
            <w:r w:rsidRPr="00F9169C">
              <w:t xml:space="preserve">ди, </w:t>
            </w:r>
            <w:proofErr w:type="spellStart"/>
            <w:r w:rsidRPr="00F9169C">
              <w:t>воззвах</w:t>
            </w:r>
            <w:proofErr w:type="spellEnd"/>
            <w:r w:rsidRPr="00F9169C">
              <w:t>»,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 догматика «Всемирную славу…».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Распевание воскресных стихир с запевами.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Осмогласие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«Господи, </w:t>
            </w:r>
            <w:proofErr w:type="spellStart"/>
            <w:r w:rsidRPr="00F9169C">
              <w:t>воззвах</w:t>
            </w:r>
            <w:proofErr w:type="spellEnd"/>
            <w:r w:rsidRPr="00F9169C">
              <w:t>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2, </w:t>
            </w:r>
            <w:proofErr w:type="spellStart"/>
            <w:r w:rsidRPr="00F9169C">
              <w:t>стихирный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>ческих строф, особенности исполнения поэтического текста. Запевы к стихирам. Пение наизусть основной мелодии «Госп</w:t>
            </w:r>
            <w:r w:rsidRPr="00F9169C">
              <w:t>о</w:t>
            </w:r>
            <w:r w:rsidRPr="00F9169C">
              <w:t xml:space="preserve">ди, </w:t>
            </w:r>
            <w:proofErr w:type="spellStart"/>
            <w:r w:rsidRPr="00F9169C">
              <w:t>воззвах</w:t>
            </w:r>
            <w:proofErr w:type="spellEnd"/>
            <w:r w:rsidRPr="00F9169C">
              <w:t xml:space="preserve">»,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догматика «</w:t>
            </w:r>
            <w:proofErr w:type="spellStart"/>
            <w:r w:rsidRPr="00F9169C">
              <w:t>Прейде</w:t>
            </w:r>
            <w:proofErr w:type="spellEnd"/>
            <w:r w:rsidRPr="00F9169C">
              <w:t xml:space="preserve"> сень законная…».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Распевание воскресных стихир с запевами.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Осмогласие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«Господи, </w:t>
            </w:r>
            <w:proofErr w:type="spellStart"/>
            <w:r w:rsidRPr="00F9169C">
              <w:t>воззвах</w:t>
            </w:r>
            <w:proofErr w:type="spellEnd"/>
            <w:r w:rsidRPr="00F9169C">
              <w:t>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3, </w:t>
            </w:r>
            <w:proofErr w:type="spellStart"/>
            <w:r w:rsidRPr="00F9169C">
              <w:t>стихирный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>ческих строф, особенности исполнения поэтического текста. Запевы к стихирам. Пение наизусть основной мелодии «Госп</w:t>
            </w:r>
            <w:r w:rsidRPr="00F9169C">
              <w:t>о</w:t>
            </w:r>
            <w:r w:rsidRPr="00F9169C">
              <w:t xml:space="preserve">ди, </w:t>
            </w:r>
            <w:proofErr w:type="spellStart"/>
            <w:r w:rsidRPr="00F9169C">
              <w:t>воззвах</w:t>
            </w:r>
            <w:proofErr w:type="spellEnd"/>
            <w:r w:rsidRPr="00F9169C">
              <w:t xml:space="preserve">»,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догматика «</w:t>
            </w:r>
            <w:proofErr w:type="spellStart"/>
            <w:r w:rsidRPr="00F9169C">
              <w:t>Како</w:t>
            </w:r>
            <w:proofErr w:type="spellEnd"/>
            <w:r w:rsidRPr="00F9169C">
              <w:t xml:space="preserve"> не дивимся...».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Распевание воскресных стихир с запевами.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Осмогласие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«Господи, </w:t>
            </w:r>
            <w:proofErr w:type="spellStart"/>
            <w:r w:rsidRPr="00F9169C">
              <w:t>воззвах</w:t>
            </w:r>
            <w:proofErr w:type="spellEnd"/>
            <w:r w:rsidRPr="00F9169C">
              <w:t>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4, </w:t>
            </w:r>
            <w:proofErr w:type="spellStart"/>
            <w:r w:rsidRPr="00F9169C">
              <w:t>стихирный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>ческих строф, особенности исполнения поэтического текста. Запевы к стихирам. Пение наизусть основной мелодии «Госп</w:t>
            </w:r>
            <w:r w:rsidRPr="00F9169C">
              <w:t>о</w:t>
            </w:r>
            <w:r w:rsidRPr="00F9169C">
              <w:t xml:space="preserve">ди, </w:t>
            </w:r>
            <w:proofErr w:type="spellStart"/>
            <w:r w:rsidRPr="00F9169C">
              <w:t>воззвах</w:t>
            </w:r>
            <w:proofErr w:type="spellEnd"/>
            <w:r w:rsidRPr="00F9169C">
              <w:t xml:space="preserve">»,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догматика «Иже Тебе ради </w:t>
            </w:r>
            <w:proofErr w:type="spellStart"/>
            <w:r w:rsidRPr="00F9169C">
              <w:t>богоотец</w:t>
            </w:r>
            <w:proofErr w:type="spellEnd"/>
            <w:r w:rsidRPr="00F9169C">
              <w:t xml:space="preserve"> пророк Давид…».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lastRenderedPageBreak/>
              <w:t>Распевание воскресных стихир с запевами.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lastRenderedPageBreak/>
              <w:t>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Осмогласие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«Господи, </w:t>
            </w:r>
            <w:proofErr w:type="spellStart"/>
            <w:r w:rsidRPr="00F9169C">
              <w:t>воззвах</w:t>
            </w:r>
            <w:proofErr w:type="spellEnd"/>
            <w:r w:rsidRPr="00F9169C">
              <w:t>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5, </w:t>
            </w:r>
            <w:proofErr w:type="spellStart"/>
            <w:r w:rsidRPr="00F9169C">
              <w:t>стихирный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>ческих строф, особенности исполнения поэтического текста. Запевы к стихирам. Пение наизусть основной мелодии «Госп</w:t>
            </w:r>
            <w:r w:rsidRPr="00F9169C">
              <w:t>о</w:t>
            </w:r>
            <w:r w:rsidRPr="00F9169C">
              <w:t xml:space="preserve">ди, </w:t>
            </w:r>
            <w:proofErr w:type="spellStart"/>
            <w:r w:rsidRPr="00F9169C">
              <w:t>воззвах</w:t>
            </w:r>
            <w:proofErr w:type="spellEnd"/>
            <w:r w:rsidRPr="00F9169C">
              <w:t xml:space="preserve">»,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догматика «В </w:t>
            </w:r>
            <w:proofErr w:type="spellStart"/>
            <w:r w:rsidRPr="00F9169C">
              <w:t>Чермнем</w:t>
            </w:r>
            <w:proofErr w:type="spellEnd"/>
            <w:r w:rsidRPr="00F9169C">
              <w:t xml:space="preserve"> море…».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Распевание воскресных стихир с запевами.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Осмогласие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«Господи, </w:t>
            </w:r>
            <w:proofErr w:type="spellStart"/>
            <w:r w:rsidRPr="00F9169C">
              <w:t>воззвах</w:t>
            </w:r>
            <w:proofErr w:type="spellEnd"/>
            <w:r w:rsidRPr="00F9169C">
              <w:t>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6, </w:t>
            </w:r>
            <w:proofErr w:type="spellStart"/>
            <w:r w:rsidRPr="00F9169C">
              <w:t>стихирный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>ческих строф, особенности исполнения поэтического текста. Запевы к стихирам. Пение наизусть основной мелодии «Госп</w:t>
            </w:r>
            <w:r w:rsidRPr="00F9169C">
              <w:t>о</w:t>
            </w:r>
            <w:r w:rsidRPr="00F9169C">
              <w:t xml:space="preserve">ди, </w:t>
            </w:r>
            <w:proofErr w:type="spellStart"/>
            <w:r w:rsidRPr="00F9169C">
              <w:t>воззвах</w:t>
            </w:r>
            <w:proofErr w:type="spellEnd"/>
            <w:r w:rsidRPr="00F9169C">
              <w:t xml:space="preserve">»,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догматика «Кто Тебе не ублажит, Пресвятая </w:t>
            </w:r>
            <w:proofErr w:type="spellStart"/>
            <w:r w:rsidRPr="00F9169C">
              <w:t>Дево</w:t>
            </w:r>
            <w:proofErr w:type="spellEnd"/>
            <w:r w:rsidRPr="00F9169C">
              <w:t>…».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Распевание воскресных стихир с запевами.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7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Осмогласие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«Господи, </w:t>
            </w:r>
            <w:proofErr w:type="spellStart"/>
            <w:r w:rsidRPr="00F9169C">
              <w:t>воззвах</w:t>
            </w:r>
            <w:proofErr w:type="spellEnd"/>
            <w:r w:rsidRPr="00F9169C">
              <w:t>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7, </w:t>
            </w:r>
            <w:proofErr w:type="spellStart"/>
            <w:r w:rsidRPr="00F9169C">
              <w:t>стихирный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>ческих строф, особенности исполнения поэтического текста. Запевы к стихирам. Пение наизусть основной мелодии «Госп</w:t>
            </w:r>
            <w:r w:rsidRPr="00F9169C">
              <w:t>о</w:t>
            </w:r>
            <w:r w:rsidRPr="00F9169C">
              <w:t xml:space="preserve">ди, </w:t>
            </w:r>
            <w:proofErr w:type="spellStart"/>
            <w:r w:rsidRPr="00F9169C">
              <w:t>воззвах</w:t>
            </w:r>
            <w:proofErr w:type="spellEnd"/>
            <w:r w:rsidRPr="00F9169C">
              <w:t xml:space="preserve">»,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догматика «</w:t>
            </w:r>
            <w:proofErr w:type="spellStart"/>
            <w:r w:rsidRPr="00F9169C">
              <w:t>Мати</w:t>
            </w:r>
            <w:proofErr w:type="spellEnd"/>
            <w:r w:rsidRPr="00F9169C">
              <w:t xml:space="preserve"> </w:t>
            </w:r>
            <w:proofErr w:type="spellStart"/>
            <w:r w:rsidRPr="00F9169C">
              <w:t>убо</w:t>
            </w:r>
            <w:proofErr w:type="spellEnd"/>
            <w:r w:rsidRPr="00F9169C">
              <w:t xml:space="preserve"> </w:t>
            </w:r>
            <w:proofErr w:type="spellStart"/>
            <w:r w:rsidRPr="00F9169C">
              <w:t>позналасяеси</w:t>
            </w:r>
            <w:proofErr w:type="spellEnd"/>
            <w:r w:rsidRPr="00F9169C">
              <w:t>…».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Распевание воскресных стихир с запевами.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8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Осмогласие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«Господи, </w:t>
            </w:r>
            <w:proofErr w:type="spellStart"/>
            <w:r w:rsidRPr="00F9169C">
              <w:t>воззвах</w:t>
            </w:r>
            <w:proofErr w:type="spellEnd"/>
            <w:r w:rsidRPr="00F9169C">
              <w:t>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8, </w:t>
            </w:r>
            <w:proofErr w:type="spellStart"/>
            <w:r w:rsidRPr="00F9169C">
              <w:t>стихирный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>ческих строф, особенности исполнения поэтического текста. Запевы к стихирам. Пение наизусть основной мелодии «Госп</w:t>
            </w:r>
            <w:r w:rsidRPr="00F9169C">
              <w:t>о</w:t>
            </w:r>
            <w:r w:rsidRPr="00F9169C">
              <w:t xml:space="preserve">ди, </w:t>
            </w:r>
            <w:proofErr w:type="spellStart"/>
            <w:r w:rsidRPr="00F9169C">
              <w:t>воззвах</w:t>
            </w:r>
            <w:proofErr w:type="spellEnd"/>
            <w:r w:rsidRPr="00F9169C">
              <w:t xml:space="preserve">»,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догматика «Царь Небесный…».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Распевание воскресных стихир с запевами.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9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</w:t>
            </w:r>
            <w:r>
              <w:t xml:space="preserve">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</w:t>
            </w:r>
            <w:r w:rsidRPr="00F9169C">
              <w:t>с</w:t>
            </w:r>
            <w:r w:rsidRPr="00F9169C">
              <w:t>подь...»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1, </w:t>
            </w:r>
            <w:proofErr w:type="spellStart"/>
            <w:r w:rsidRPr="00F9169C">
              <w:t>тропарный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Пение наизусть основной мелодии гласа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Господь», воскресного тропаря. Распевание тропарей на глас.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10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</w:t>
            </w:r>
            <w:r>
              <w:t xml:space="preserve">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</w:t>
            </w:r>
            <w:r w:rsidRPr="00F9169C">
              <w:t>с</w:t>
            </w:r>
            <w:r w:rsidRPr="00F9169C">
              <w:t>подь...»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2, </w:t>
            </w:r>
            <w:proofErr w:type="spellStart"/>
            <w:r w:rsidRPr="00F9169C">
              <w:t>тропарный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Пение наизусть основной мелодии гласа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Господь», воскресного тропаря. Распевание тропарей на глас.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 на «Бог Го</w:t>
            </w:r>
            <w:r w:rsidRPr="00F9169C">
              <w:t>с</w:t>
            </w:r>
            <w:r w:rsidRPr="00F9169C">
              <w:t>подь..</w:t>
            </w:r>
            <w:proofErr w:type="gramStart"/>
            <w:r w:rsidRPr="00F9169C">
              <w:t>.»</w:t>
            </w:r>
            <w:proofErr w:type="gramEnd"/>
            <w:r w:rsidRPr="00F9169C">
              <w:t>е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3, </w:t>
            </w:r>
            <w:proofErr w:type="spellStart"/>
            <w:r w:rsidRPr="00F9169C">
              <w:t>тропарный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Пение наизусть основной мелодии гласа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Господь», воскресного тропаря. Распевание тропарей на глас.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</w:t>
            </w:r>
            <w:r>
              <w:t xml:space="preserve">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</w:t>
            </w:r>
            <w:r w:rsidRPr="00F9169C">
              <w:t>с</w:t>
            </w:r>
            <w:r w:rsidRPr="00F9169C">
              <w:t>подь...»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4, </w:t>
            </w:r>
            <w:proofErr w:type="spellStart"/>
            <w:r w:rsidRPr="00F9169C">
              <w:t>тропарный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Пение наизусть основной мелодии гласа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Господь», воскресного тропаря. Распевание тропарей на глас.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</w:t>
            </w:r>
            <w:r>
              <w:t xml:space="preserve">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</w:t>
            </w:r>
            <w:r w:rsidRPr="00F9169C">
              <w:t>с</w:t>
            </w:r>
            <w:r w:rsidRPr="00F9169C">
              <w:t>подь...»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5, </w:t>
            </w:r>
            <w:proofErr w:type="spellStart"/>
            <w:r w:rsidRPr="00F9169C">
              <w:t>тропарный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lastRenderedPageBreak/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Пение наизусть основной мелодии гласа на</w:t>
            </w:r>
            <w:proofErr w:type="gramStart"/>
            <w:r w:rsidRPr="00F9169C">
              <w:t>«Б</w:t>
            </w:r>
            <w:proofErr w:type="gramEnd"/>
            <w:r w:rsidRPr="00F9169C">
              <w:t>ог Господь», во</w:t>
            </w:r>
            <w:r w:rsidRPr="00F9169C">
              <w:t>с</w:t>
            </w:r>
            <w:r w:rsidRPr="00F9169C">
              <w:t>кресного тропаря. Распевание тропарей на глас.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lastRenderedPageBreak/>
              <w:t>14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</w:t>
            </w:r>
            <w:r>
              <w:t xml:space="preserve">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</w:t>
            </w:r>
            <w:r w:rsidRPr="00F9169C">
              <w:t>с</w:t>
            </w:r>
            <w:r w:rsidRPr="00F9169C">
              <w:t>подь...»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6, </w:t>
            </w:r>
            <w:proofErr w:type="spellStart"/>
            <w:r w:rsidRPr="00F9169C">
              <w:t>тропарный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Пение наизусть основной мелодии гласа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Господь», воскресного тропаря. Распевание тропарей на глас.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</w:t>
            </w:r>
            <w:r>
              <w:t xml:space="preserve">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</w:t>
            </w:r>
            <w:r w:rsidRPr="00F9169C">
              <w:t>с</w:t>
            </w:r>
            <w:r w:rsidRPr="00F9169C">
              <w:t>подь...»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7, </w:t>
            </w:r>
            <w:proofErr w:type="spellStart"/>
            <w:r w:rsidRPr="00F9169C">
              <w:t>тропарный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Пение наизусть основной мелодии гласа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Господь», воскресного тропаря. Распевание тропарей на глас.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</w:t>
            </w:r>
            <w:r>
              <w:t xml:space="preserve">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</w:t>
            </w:r>
            <w:r w:rsidRPr="00F9169C">
              <w:t>с</w:t>
            </w:r>
            <w:r w:rsidRPr="00F9169C">
              <w:t>подь...»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8, </w:t>
            </w:r>
            <w:proofErr w:type="spellStart"/>
            <w:r w:rsidRPr="00F9169C">
              <w:t>тропарный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Пение наизусть основной мелодии гласа </w:t>
            </w:r>
            <w:proofErr w:type="gramStart"/>
            <w:r w:rsidRPr="00F9169C">
              <w:t>на</w:t>
            </w:r>
            <w:proofErr w:type="gramEnd"/>
            <w:r w:rsidRPr="00F9169C">
              <w:t xml:space="preserve"> «Бог Господь», воскресного тропаря. Распевание тропарей на глас.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17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Воскресные ирмосы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1, </w:t>
            </w:r>
            <w:proofErr w:type="spellStart"/>
            <w:r w:rsidRPr="00F9169C">
              <w:t>ирмологический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Пение наизусть основной мелодии ирмоса  первой песни во</w:t>
            </w:r>
            <w:r w:rsidRPr="00F9169C">
              <w:t>с</w:t>
            </w:r>
            <w:r w:rsidRPr="00F9169C">
              <w:t>кресного канона. Распевание ирмосов воскресного канона.</w:t>
            </w:r>
          </w:p>
        </w:tc>
      </w:tr>
      <w:tr w:rsidR="00FE5DBF" w:rsidRPr="00F9169C" w:rsidTr="00FE5DBF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18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Осмогласие.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Воскресные ирмосы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Глас 2, </w:t>
            </w:r>
            <w:proofErr w:type="spellStart"/>
            <w:r w:rsidRPr="00F9169C">
              <w:t>ирмологический</w:t>
            </w:r>
            <w:proofErr w:type="spellEnd"/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особенности, особенности построения поэтических и мелод</w:t>
            </w:r>
            <w:r w:rsidRPr="00F9169C">
              <w:t>и</w:t>
            </w:r>
            <w:r w:rsidRPr="00F9169C">
              <w:t xml:space="preserve">ческих строф, особенности исполнения поэтического текста. </w:t>
            </w:r>
          </w:p>
          <w:p w:rsidR="00FE5DBF" w:rsidRPr="00F9169C" w:rsidRDefault="00FE5DBF" w:rsidP="00FE5DBF">
            <w:pPr>
              <w:widowControl/>
              <w:adjustRightInd w:val="0"/>
              <w:contextualSpacing/>
              <w:jc w:val="center"/>
            </w:pPr>
            <w:r w:rsidRPr="00F9169C">
              <w:t>Пение наизусть основной мелодии ирмоса  первой песни во</w:t>
            </w:r>
            <w:r w:rsidRPr="00F9169C">
              <w:t>с</w:t>
            </w:r>
            <w:r w:rsidRPr="00F9169C">
              <w:t>кресного канона. Распевание ирмосов воскресного канона.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5"/>
        <w:gridCol w:w="2977"/>
        <w:gridCol w:w="6237"/>
      </w:tblGrid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1</w:t>
            </w:r>
            <w:r w:rsidR="00F90837">
              <w:t>9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Осмогласие.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Воскресные ирмосы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Глас 3, </w:t>
            </w:r>
            <w:proofErr w:type="spellStart"/>
            <w:r w:rsidRPr="00F9169C">
              <w:t>ирмологический</w:t>
            </w:r>
            <w:proofErr w:type="spellEnd"/>
          </w:p>
          <w:p w:rsidR="00FE5DBF" w:rsidRPr="00F9169C" w:rsidRDefault="00FE5DBF" w:rsidP="00D71D19"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</w:t>
            </w:r>
            <w:r w:rsidRPr="00F9169C">
              <w:t>н</w:t>
            </w:r>
            <w:r w:rsidRPr="00F9169C">
              <w:t xml:space="preserve">ности, особенности построения поэтических и мелодических строф, особенности исполнения поэтического текста. </w:t>
            </w:r>
          </w:p>
          <w:p w:rsidR="00FE5DBF" w:rsidRPr="00F9169C" w:rsidRDefault="00FE5DBF" w:rsidP="00D71D19">
            <w:r w:rsidRPr="00F9169C">
              <w:t>Пение наизусть основной мелодии ирмоса  первой песни воскресного канона. Распевание ирмосов воскресного канона.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2</w:t>
            </w:r>
            <w:r w:rsidR="00F90837">
              <w:t>0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Осмогласие.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Воскресные ирмосы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Глас 4, </w:t>
            </w:r>
            <w:proofErr w:type="spellStart"/>
            <w:r w:rsidRPr="00F9169C">
              <w:t>ирмологический</w:t>
            </w:r>
            <w:proofErr w:type="spellEnd"/>
          </w:p>
          <w:p w:rsidR="00FE5DBF" w:rsidRPr="00F9169C" w:rsidRDefault="00FE5DBF" w:rsidP="00D71D19"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</w:t>
            </w:r>
            <w:r w:rsidRPr="00F9169C">
              <w:t>н</w:t>
            </w:r>
            <w:r w:rsidRPr="00F9169C">
              <w:t xml:space="preserve">ности, особенности построения поэтических и мелодических строф, особенности исполнения поэтического текста. </w:t>
            </w:r>
          </w:p>
          <w:p w:rsidR="00FE5DBF" w:rsidRPr="00F9169C" w:rsidRDefault="00FE5DBF" w:rsidP="00D71D19">
            <w:r w:rsidRPr="00F9169C">
              <w:t>Пение наизусть основной мелодии ирмоса  первой песни воскресного канона. Распевание ирмосов воскресного канона.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21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Осмогласие.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Воскресные ирмосы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Глас 5, </w:t>
            </w:r>
            <w:proofErr w:type="spellStart"/>
            <w:r w:rsidRPr="00F9169C">
              <w:t>ирмологический</w:t>
            </w:r>
            <w:proofErr w:type="spellEnd"/>
          </w:p>
          <w:p w:rsidR="00FE5DBF" w:rsidRPr="00F9169C" w:rsidRDefault="00FE5DBF" w:rsidP="00D71D19"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</w:t>
            </w:r>
            <w:r w:rsidRPr="00F9169C">
              <w:t>н</w:t>
            </w:r>
            <w:r w:rsidRPr="00F9169C">
              <w:t>ности, особенности построения поэтических и мелодических строф, особенности исполнения поэтического текста.</w:t>
            </w:r>
          </w:p>
          <w:p w:rsidR="00FE5DBF" w:rsidRPr="00F9169C" w:rsidRDefault="00FE5DBF" w:rsidP="00D71D19">
            <w:r w:rsidRPr="00F9169C">
              <w:t>Пение наизусть основной мелодии ирмоса  первой песни воскресного канона. Распевание ирмосов воскресного канона.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22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Осмогласие.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Воскресные ирмосы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Глас 6, </w:t>
            </w:r>
            <w:proofErr w:type="spellStart"/>
            <w:r w:rsidRPr="00F9169C">
              <w:t>ирмологический</w:t>
            </w:r>
            <w:proofErr w:type="spellEnd"/>
          </w:p>
          <w:p w:rsidR="00FE5DBF" w:rsidRPr="00F9169C" w:rsidRDefault="00FE5DBF" w:rsidP="00D71D19">
            <w:r w:rsidRPr="00F9169C">
              <w:t>Подобен 6гл. «Волною морскою…»</w:t>
            </w:r>
          </w:p>
          <w:p w:rsidR="00FE5DBF" w:rsidRPr="00F9169C" w:rsidRDefault="00FE5DBF" w:rsidP="00D71D19"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</w:t>
            </w:r>
            <w:r w:rsidRPr="00F9169C">
              <w:t>н</w:t>
            </w:r>
            <w:r w:rsidRPr="00F9169C">
              <w:t xml:space="preserve">ности, особенности построения поэтических и мелодических строф, особенности исполнения поэтического текста. </w:t>
            </w:r>
          </w:p>
          <w:p w:rsidR="00FE5DBF" w:rsidRPr="00F9169C" w:rsidRDefault="00FE5DBF" w:rsidP="00D71D19">
            <w:r w:rsidRPr="00F9169C">
              <w:t>Пение наизусть основной мелодии ирмоса  первой песни воскресного канона. Распевание ирмосов воскресного канона.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23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Осмогласие.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Воскресные ирмосы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Глас 7, </w:t>
            </w:r>
            <w:proofErr w:type="spellStart"/>
            <w:r w:rsidRPr="00F9169C">
              <w:t>ирмологический</w:t>
            </w:r>
            <w:proofErr w:type="spellEnd"/>
          </w:p>
          <w:p w:rsidR="00FE5DBF" w:rsidRPr="00F9169C" w:rsidRDefault="00FE5DBF" w:rsidP="00D71D19"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</w:t>
            </w:r>
            <w:r w:rsidRPr="00F9169C">
              <w:t>н</w:t>
            </w:r>
            <w:r w:rsidRPr="00F9169C">
              <w:t xml:space="preserve">ности, особенности построения поэтических и мелодических строф, особенности исполнения поэтического текста. </w:t>
            </w:r>
          </w:p>
          <w:p w:rsidR="00FE5DBF" w:rsidRPr="00F9169C" w:rsidRDefault="00FE5DBF" w:rsidP="00D71D19">
            <w:r w:rsidRPr="00F9169C">
              <w:t xml:space="preserve">Пение наизусть основной мелодии ирмоса  первой песни воскресного </w:t>
            </w:r>
            <w:r w:rsidRPr="00F9169C">
              <w:lastRenderedPageBreak/>
              <w:t>канона. Распевание ирмосов воскресного канона.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lastRenderedPageBreak/>
              <w:t>24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Осмогласие.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Воскресные ирмосы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Глас 8, </w:t>
            </w:r>
            <w:proofErr w:type="spellStart"/>
            <w:r w:rsidRPr="00F9169C">
              <w:t>ирмологический</w:t>
            </w:r>
            <w:proofErr w:type="spellEnd"/>
          </w:p>
          <w:p w:rsidR="00FE5DBF" w:rsidRPr="00F9169C" w:rsidRDefault="00FE5DBF" w:rsidP="00D71D19">
            <w:r w:rsidRPr="00F9169C">
              <w:t xml:space="preserve">Изучение гласа: мелодическое строение, </w:t>
            </w:r>
            <w:proofErr w:type="spellStart"/>
            <w:proofErr w:type="gramStart"/>
            <w:r w:rsidRPr="00F9169C">
              <w:t>метро-ритмические</w:t>
            </w:r>
            <w:proofErr w:type="spellEnd"/>
            <w:proofErr w:type="gramEnd"/>
            <w:r w:rsidRPr="00F9169C">
              <w:t xml:space="preserve"> особе</w:t>
            </w:r>
            <w:r w:rsidRPr="00F9169C">
              <w:t>н</w:t>
            </w:r>
            <w:r w:rsidRPr="00F9169C">
              <w:t xml:space="preserve">ности, особенности построения поэтических и мелодических строф, особенности исполнения поэтического текста. </w:t>
            </w:r>
          </w:p>
          <w:p w:rsidR="00FE5DBF" w:rsidRPr="00F9169C" w:rsidRDefault="00FE5DBF" w:rsidP="00D71D19">
            <w:r w:rsidRPr="00F9169C">
              <w:t>Пение наизусть основной мелодии ирмоса  первой песни воскресного канона. Распевание ирмосов воскресного канона.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25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Всенощного бд</w:t>
            </w:r>
            <w:r w:rsidRPr="00F9169C">
              <w:t>е</w:t>
            </w:r>
            <w:r w:rsidRPr="00F9169C">
              <w:t>ния. Великая вечерня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>Символика и исторический аспект песнопений Всенощного бдения.</w:t>
            </w:r>
          </w:p>
          <w:p w:rsidR="00FE5DBF" w:rsidRPr="00F9169C" w:rsidRDefault="00FE5DBF" w:rsidP="00D71D19">
            <w:r w:rsidRPr="00F9169C">
              <w:t>Песнопения вечерни от начального возгласа до  «Блажен муж».</w:t>
            </w:r>
          </w:p>
          <w:p w:rsidR="00FE5DBF" w:rsidRPr="00F9169C" w:rsidRDefault="00FE5DBF" w:rsidP="00D71D19">
            <w:pPr>
              <w:tabs>
                <w:tab w:val="left" w:pos="284"/>
              </w:tabs>
            </w:pPr>
            <w:r w:rsidRPr="00F9169C">
              <w:t>«</w:t>
            </w:r>
            <w:proofErr w:type="spellStart"/>
            <w:r w:rsidRPr="00F9169C">
              <w:t>Приидите</w:t>
            </w:r>
            <w:proofErr w:type="spellEnd"/>
            <w:r w:rsidRPr="00F9169C">
              <w:t xml:space="preserve">, поклонимся…», </w:t>
            </w:r>
            <w:proofErr w:type="spellStart"/>
            <w:r w:rsidRPr="00F9169C">
              <w:t>Предначинательный</w:t>
            </w:r>
            <w:proofErr w:type="spellEnd"/>
            <w:r w:rsidRPr="00F9169C">
              <w:t xml:space="preserve"> псалом (греческий распев),</w:t>
            </w:r>
          </w:p>
          <w:p w:rsidR="00FE5DBF" w:rsidRPr="00F9169C" w:rsidRDefault="00FE5DBF" w:rsidP="00D71D19">
            <w:pPr>
              <w:tabs>
                <w:tab w:val="left" w:pos="284"/>
              </w:tabs>
            </w:pPr>
            <w:r w:rsidRPr="00F9169C">
              <w:t xml:space="preserve">великая </w:t>
            </w:r>
            <w:proofErr w:type="spellStart"/>
            <w:r w:rsidRPr="00F9169C">
              <w:t>ектени</w:t>
            </w:r>
            <w:proofErr w:type="gramStart"/>
            <w:r w:rsidRPr="00F9169C">
              <w:t>я</w:t>
            </w:r>
            <w:proofErr w:type="spellEnd"/>
            <w:r w:rsidRPr="00F9169C">
              <w:t>(</w:t>
            </w:r>
            <w:proofErr w:type="gramEnd"/>
            <w:r w:rsidRPr="00F9169C">
              <w:t>обиход).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26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Всенощного бд</w:t>
            </w:r>
            <w:r w:rsidRPr="00F9169C">
              <w:t>е</w:t>
            </w:r>
            <w:r w:rsidRPr="00F9169C">
              <w:t>ния.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Великая вечерня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>Песнопения вечерни от  «Блажен муж» до литии.</w:t>
            </w:r>
          </w:p>
          <w:p w:rsidR="00FE5DBF" w:rsidRPr="00F9169C" w:rsidRDefault="00FE5DBF" w:rsidP="00D71D19">
            <w:pPr>
              <w:tabs>
                <w:tab w:val="left" w:pos="284"/>
              </w:tabs>
            </w:pPr>
            <w:r w:rsidRPr="00F9169C">
              <w:t xml:space="preserve">«Блажен муж…» (обиход), малая </w:t>
            </w:r>
            <w:proofErr w:type="spellStart"/>
            <w:r w:rsidRPr="00F9169C">
              <w:t>ектения</w:t>
            </w:r>
            <w:proofErr w:type="spellEnd"/>
            <w:r w:rsidRPr="00F9169C">
              <w:t xml:space="preserve">, «Свете тихий…»(обиход), «И </w:t>
            </w:r>
            <w:proofErr w:type="spellStart"/>
            <w:r w:rsidRPr="00F9169C">
              <w:t>духовитвоему</w:t>
            </w:r>
            <w:proofErr w:type="spellEnd"/>
            <w:r w:rsidRPr="00F9169C">
              <w:t xml:space="preserve">», сугубая и просительная </w:t>
            </w:r>
            <w:proofErr w:type="spellStart"/>
            <w:r w:rsidRPr="00F9169C">
              <w:t>ектения</w:t>
            </w:r>
            <w:proofErr w:type="spellEnd"/>
            <w:r w:rsidRPr="00F9169C">
              <w:t>, «</w:t>
            </w:r>
            <w:proofErr w:type="spellStart"/>
            <w:r w:rsidRPr="00F9169C">
              <w:t>Сподоби</w:t>
            </w:r>
            <w:proofErr w:type="spellEnd"/>
            <w:r w:rsidRPr="00F9169C">
              <w:t>, Го</w:t>
            </w:r>
            <w:r w:rsidRPr="00F9169C">
              <w:t>с</w:t>
            </w:r>
            <w:r w:rsidRPr="00F9169C">
              <w:t>поди…» (8 глас).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27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Всенощного бд</w:t>
            </w:r>
            <w:r w:rsidRPr="00F9169C">
              <w:t>е</w:t>
            </w:r>
            <w:r w:rsidRPr="00F9169C">
              <w:t>ния.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Великая вечерня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>Песнопения вечерни от  литии до начала Утрени.</w:t>
            </w:r>
          </w:p>
          <w:p w:rsidR="00FE5DBF" w:rsidRPr="00F9169C" w:rsidRDefault="00FE5DBF" w:rsidP="00D71D19">
            <w:pPr>
              <w:tabs>
                <w:tab w:val="left" w:pos="284"/>
              </w:tabs>
            </w:pPr>
            <w:r w:rsidRPr="00F9169C">
              <w:t xml:space="preserve">«Ныне </w:t>
            </w:r>
            <w:proofErr w:type="spellStart"/>
            <w:r w:rsidRPr="00F9169C">
              <w:t>отпущаеши</w:t>
            </w:r>
            <w:proofErr w:type="spellEnd"/>
            <w:r w:rsidRPr="00F9169C">
              <w:t xml:space="preserve">…» (6 глас), «Богородице </w:t>
            </w:r>
            <w:proofErr w:type="spellStart"/>
            <w:r w:rsidRPr="00F9169C">
              <w:t>Дево</w:t>
            </w:r>
            <w:proofErr w:type="spellEnd"/>
            <w:r w:rsidRPr="00F9169C">
              <w:t>…» (обиход) Пение «Буди Имя Господне…», 33 псалом (обиход).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28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Всенощного бд</w:t>
            </w:r>
            <w:r w:rsidRPr="00F9169C">
              <w:t>е</w:t>
            </w:r>
            <w:r w:rsidRPr="00F9169C">
              <w:t>ния.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Утреня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Песнопения Утрени: «Хвалите имя Господне…»(обиход). Тропари воскресные «Ангельский собор…» </w:t>
            </w:r>
          </w:p>
          <w:p w:rsidR="00FE5DBF" w:rsidRPr="00F9169C" w:rsidRDefault="00FE5DBF" w:rsidP="00D71D19">
            <w:proofErr w:type="gramStart"/>
            <w:r w:rsidRPr="00F9169C">
              <w:t>Степенна</w:t>
            </w:r>
            <w:proofErr w:type="gramEnd"/>
            <w:r w:rsidRPr="00F9169C">
              <w:t xml:space="preserve"> 4гл «От юности </w:t>
            </w:r>
            <w:proofErr w:type="spellStart"/>
            <w:r w:rsidRPr="00F9169C">
              <w:t>моея</w:t>
            </w:r>
            <w:proofErr w:type="spellEnd"/>
            <w:r w:rsidRPr="00F9169C">
              <w:t>…» (греческого распева)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29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Всенощного бд</w:t>
            </w:r>
            <w:r w:rsidRPr="00F9169C">
              <w:t>е</w:t>
            </w:r>
            <w:r w:rsidRPr="00F9169C">
              <w:t>ния.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>Утреня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Песнопения Утрени: </w:t>
            </w:r>
          </w:p>
          <w:p w:rsidR="00FE5DBF" w:rsidRPr="00F9169C" w:rsidRDefault="00FE5DBF" w:rsidP="00D71D19">
            <w:r w:rsidRPr="00F9169C">
              <w:t>«</w:t>
            </w:r>
            <w:proofErr w:type="spellStart"/>
            <w:r w:rsidRPr="00F9169C">
              <w:t>Величит</w:t>
            </w:r>
            <w:proofErr w:type="spellEnd"/>
            <w:r w:rsidRPr="00F9169C">
              <w:t xml:space="preserve"> душа…» (обиход)</w:t>
            </w:r>
          </w:p>
          <w:p w:rsidR="00FE5DBF" w:rsidRPr="00F9169C" w:rsidRDefault="00FE5DBF" w:rsidP="00D71D19">
            <w:r w:rsidRPr="00F9169C">
              <w:t>Великое славословие</w:t>
            </w:r>
          </w:p>
          <w:p w:rsidR="00FE5DBF" w:rsidRPr="00F9169C" w:rsidRDefault="00FE5DBF" w:rsidP="00D71D19">
            <w:r w:rsidRPr="00F9169C">
              <w:t xml:space="preserve"> (обиход)</w:t>
            </w:r>
          </w:p>
          <w:p w:rsidR="00FE5DBF" w:rsidRPr="00F9169C" w:rsidRDefault="00FE5DBF" w:rsidP="00D71D19">
            <w:r w:rsidRPr="00F9169C">
              <w:t>«</w:t>
            </w:r>
            <w:proofErr w:type="spellStart"/>
            <w:r w:rsidRPr="00F9169C">
              <w:t>Взбранной</w:t>
            </w:r>
            <w:proofErr w:type="spellEnd"/>
            <w:r w:rsidRPr="00F9169C">
              <w:t xml:space="preserve"> воеводе…» (8глас)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30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Божественной Л</w:t>
            </w:r>
            <w:r w:rsidRPr="00F9169C">
              <w:t>и</w:t>
            </w:r>
            <w:r w:rsidRPr="00F9169C">
              <w:t>тургии.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 xml:space="preserve">Литургия </w:t>
            </w:r>
            <w:proofErr w:type="gramStart"/>
            <w:r w:rsidRPr="00F9169C">
              <w:t>оглашенных</w:t>
            </w:r>
            <w:proofErr w:type="gramEnd"/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>Символика и исторический аспект песнопений Литургии.</w:t>
            </w:r>
          </w:p>
          <w:p w:rsidR="00FE5DBF" w:rsidRPr="00F9169C" w:rsidRDefault="00FE5DBF" w:rsidP="00D71D19">
            <w:r w:rsidRPr="00F9169C">
              <w:t>Антифоны (греческого распева)</w:t>
            </w:r>
          </w:p>
          <w:p w:rsidR="00FE5DBF" w:rsidRPr="00F9169C" w:rsidRDefault="00FE5DBF" w:rsidP="00D71D19">
            <w:r w:rsidRPr="00F9169C">
              <w:t xml:space="preserve">«Единородный Сыне…» (обиход). Авторство </w:t>
            </w:r>
            <w:proofErr w:type="spellStart"/>
            <w:r w:rsidRPr="00F9169C">
              <w:t>св</w:t>
            </w:r>
            <w:proofErr w:type="gramStart"/>
            <w:r w:rsidRPr="00F9169C">
              <w:t>.и</w:t>
            </w:r>
            <w:proofErr w:type="gramEnd"/>
            <w:r w:rsidRPr="00F9169C">
              <w:t>мпер</w:t>
            </w:r>
            <w:proofErr w:type="spellEnd"/>
            <w:r w:rsidRPr="00F9169C">
              <w:t>. Юстиниана.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31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Божественной Л</w:t>
            </w:r>
            <w:r w:rsidRPr="00F9169C">
              <w:t>и</w:t>
            </w:r>
            <w:r w:rsidRPr="00F9169C">
              <w:t>тургии.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 xml:space="preserve">Литургия </w:t>
            </w:r>
            <w:proofErr w:type="gramStart"/>
            <w:r w:rsidRPr="00F9169C">
              <w:t>оглашенных</w:t>
            </w:r>
            <w:proofErr w:type="gramEnd"/>
          </w:p>
        </w:tc>
        <w:tc>
          <w:tcPr>
            <w:tcW w:w="6237" w:type="dxa"/>
          </w:tcPr>
          <w:p w:rsidR="00FE5DBF" w:rsidRPr="00F9169C" w:rsidRDefault="00FE5DBF" w:rsidP="00D71D19">
            <w:proofErr w:type="spellStart"/>
            <w:r w:rsidRPr="00F9169C">
              <w:t>Трисвятое</w:t>
            </w:r>
            <w:proofErr w:type="spellEnd"/>
            <w:r w:rsidRPr="00F9169C">
              <w:t xml:space="preserve"> (Болгарское).</w:t>
            </w:r>
          </w:p>
          <w:p w:rsidR="00FE5DBF" w:rsidRPr="00F9169C" w:rsidRDefault="00FE5DBF" w:rsidP="00D71D19">
            <w:r w:rsidRPr="00F9169C">
              <w:t>Особенности исполнения на архиерейском богослужении.</w:t>
            </w:r>
          </w:p>
          <w:p w:rsidR="00FE5DBF" w:rsidRPr="00F9169C" w:rsidRDefault="00FE5DBF" w:rsidP="00D71D19">
            <w:proofErr w:type="spellStart"/>
            <w:r w:rsidRPr="00F9169C">
              <w:t>Прокимны</w:t>
            </w:r>
            <w:proofErr w:type="spellEnd"/>
            <w:r w:rsidRPr="00F9169C">
              <w:t xml:space="preserve"> дневные и воскресные.</w:t>
            </w:r>
          </w:p>
          <w:p w:rsidR="00FE5DBF" w:rsidRPr="00F9169C" w:rsidRDefault="00FE5DBF" w:rsidP="00D71D19">
            <w:r w:rsidRPr="00F9169C">
              <w:t xml:space="preserve">Значение </w:t>
            </w:r>
            <w:proofErr w:type="spellStart"/>
            <w:r w:rsidRPr="00F9169C">
              <w:t>прокимнов</w:t>
            </w:r>
            <w:proofErr w:type="spellEnd"/>
            <w:r w:rsidRPr="00F9169C">
              <w:t>, особенности исполнения.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32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Божественной Л</w:t>
            </w:r>
            <w:r w:rsidRPr="00F9169C">
              <w:t>и</w:t>
            </w:r>
            <w:r w:rsidRPr="00F9169C">
              <w:t>тургии.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 xml:space="preserve">Литургия </w:t>
            </w:r>
            <w:proofErr w:type="gramStart"/>
            <w:r w:rsidRPr="00F9169C">
              <w:t>верных</w:t>
            </w:r>
            <w:proofErr w:type="gramEnd"/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>Херувимская песнь.</w:t>
            </w:r>
          </w:p>
          <w:p w:rsidR="00FE5DBF" w:rsidRPr="00F9169C" w:rsidRDefault="00FE5DBF" w:rsidP="00D71D19">
            <w:r w:rsidRPr="00F9169C">
              <w:t>Милость мира.</w:t>
            </w:r>
          </w:p>
          <w:p w:rsidR="00FE5DBF" w:rsidRPr="00F9169C" w:rsidRDefault="00FE5DBF" w:rsidP="00D71D19"/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33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Божественной Л</w:t>
            </w:r>
            <w:r w:rsidRPr="00F9169C">
              <w:t>и</w:t>
            </w:r>
            <w:r w:rsidRPr="00F9169C">
              <w:t>тургии.</w:t>
            </w:r>
          </w:p>
          <w:p w:rsidR="00FE5DBF" w:rsidRPr="00F9169C" w:rsidRDefault="00FE5DBF" w:rsidP="00D71D19">
            <w:pPr>
              <w:jc w:val="center"/>
            </w:pPr>
            <w:r w:rsidRPr="00F9169C">
              <w:t xml:space="preserve">Литургия </w:t>
            </w:r>
            <w:proofErr w:type="gramStart"/>
            <w:r w:rsidRPr="00F9169C">
              <w:t>верных</w:t>
            </w:r>
            <w:proofErr w:type="gramEnd"/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>«Достойно есть…» (8глас).</w:t>
            </w:r>
          </w:p>
          <w:p w:rsidR="00FE5DBF" w:rsidRPr="00F9169C" w:rsidRDefault="00FE5DBF" w:rsidP="00D71D19">
            <w:proofErr w:type="spellStart"/>
            <w:r w:rsidRPr="00F9169C">
              <w:t>Задостойники</w:t>
            </w:r>
            <w:proofErr w:type="spellEnd"/>
            <w:r w:rsidRPr="00F9169C">
              <w:t xml:space="preserve"> двунадесятых праздников (обиход).</w:t>
            </w:r>
          </w:p>
          <w:p w:rsidR="00FE5DBF" w:rsidRPr="00F9169C" w:rsidRDefault="00FE5DBF" w:rsidP="00D71D19">
            <w:r w:rsidRPr="00F9169C">
              <w:t>Окончание Литургии (обиход).</w:t>
            </w:r>
          </w:p>
        </w:tc>
      </w:tr>
      <w:tr w:rsidR="00FE5DBF" w:rsidRPr="00F9169C" w:rsidTr="00FE5DBF">
        <w:tc>
          <w:tcPr>
            <w:tcW w:w="675" w:type="dxa"/>
            <w:vAlign w:val="center"/>
          </w:tcPr>
          <w:p w:rsidR="00FE5DBF" w:rsidRPr="00F9169C" w:rsidRDefault="00F90837" w:rsidP="00D71D19">
            <w:pPr>
              <w:jc w:val="center"/>
            </w:pPr>
            <w:r>
              <w:t>34</w:t>
            </w:r>
          </w:p>
        </w:tc>
        <w:tc>
          <w:tcPr>
            <w:tcW w:w="2977" w:type="dxa"/>
            <w:vAlign w:val="center"/>
          </w:tcPr>
          <w:p w:rsidR="00FE5DBF" w:rsidRPr="00F9169C" w:rsidRDefault="00FE5DBF" w:rsidP="00D71D19">
            <w:pPr>
              <w:jc w:val="center"/>
            </w:pPr>
            <w:r w:rsidRPr="00F9169C">
              <w:t>Песнопения частного богосл</w:t>
            </w:r>
            <w:r w:rsidRPr="00F9169C">
              <w:t>у</w:t>
            </w:r>
            <w:r w:rsidRPr="00F9169C">
              <w:t>жения</w:t>
            </w:r>
          </w:p>
        </w:tc>
        <w:tc>
          <w:tcPr>
            <w:tcW w:w="6237" w:type="dxa"/>
          </w:tcPr>
          <w:p w:rsidR="00FE5DBF" w:rsidRPr="00F9169C" w:rsidRDefault="00FE5DBF" w:rsidP="00D71D19">
            <w:r w:rsidRPr="00F9169C">
              <w:t xml:space="preserve">Ознакомление с песнопениями молебнов общего и </w:t>
            </w:r>
            <w:proofErr w:type="spellStart"/>
            <w:r w:rsidRPr="00F9169C">
              <w:t>водосвятного</w:t>
            </w:r>
            <w:proofErr w:type="spellEnd"/>
            <w:r w:rsidRPr="00F9169C">
              <w:t>, п</w:t>
            </w:r>
            <w:r w:rsidRPr="00F9169C">
              <w:t>а</w:t>
            </w:r>
            <w:r w:rsidRPr="00F9169C">
              <w:t>нихиды и погребения. Обиходный распев. Особенности исполнения песнопений частного богослужения.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6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5"/>
  </w:num>
  <w:num w:numId="7">
    <w:abstractNumId w:val="5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7"/>
    <w:lvlOverride w:ilvl="0">
      <w:startOverride w:val="3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16369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4E16E9"/>
    <w:rsid w:val="005767CE"/>
    <w:rsid w:val="0059081A"/>
    <w:rsid w:val="005B4008"/>
    <w:rsid w:val="00613464"/>
    <w:rsid w:val="00662538"/>
    <w:rsid w:val="006C6A4D"/>
    <w:rsid w:val="00713DD0"/>
    <w:rsid w:val="00734AAF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3216C"/>
    <w:rsid w:val="00A51931"/>
    <w:rsid w:val="00AA6D2B"/>
    <w:rsid w:val="00AB129B"/>
    <w:rsid w:val="00AF66CB"/>
    <w:rsid w:val="00B05129"/>
    <w:rsid w:val="00B13F51"/>
    <w:rsid w:val="00B6687B"/>
    <w:rsid w:val="00B9120E"/>
    <w:rsid w:val="00BC142B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90837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2021-11-15T00:26:00Z</cp:lastPrinted>
  <dcterms:created xsi:type="dcterms:W3CDTF">2024-01-21T16:01:00Z</dcterms:created>
  <dcterms:modified xsi:type="dcterms:W3CDTF">2024-01-21T16:01:00Z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