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</w:t>
      </w:r>
      <w:r w:rsidR="009C44A7">
        <w:rPr>
          <w:bCs w:val="0"/>
          <w:sz w:val="36"/>
          <w:szCs w:val="36"/>
          <w:lang w:eastAsia="ru-RU"/>
        </w:rPr>
        <w:t>3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9C44A7" w:rsidRPr="009C44A7">
        <w:rPr>
          <w:bCs w:val="0"/>
          <w:iCs/>
          <w:sz w:val="36"/>
          <w:szCs w:val="36"/>
        </w:rPr>
        <w:t>Церковнославянский язык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A01C99" w:rsidRPr="008C6F7B" w:rsidRDefault="00A01C99" w:rsidP="00A01C9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A01C99" w:rsidP="00A01C99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A01C99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A01C99" w:rsidRPr="00950950" w:rsidRDefault="00A01C99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A01C99" w:rsidRPr="00950950" w:rsidRDefault="00A01C99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A01C99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A01C99" w:rsidRPr="00950950" w:rsidRDefault="00A01C99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A01C99" w:rsidRPr="00950950" w:rsidRDefault="00A01C99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A01C99" w:rsidRPr="00950950" w:rsidTr="00F05BFA">
        <w:trPr>
          <w:trHeight w:val="276"/>
        </w:trPr>
        <w:tc>
          <w:tcPr>
            <w:tcW w:w="2564" w:type="pct"/>
          </w:tcPr>
          <w:p w:rsidR="00A01C99" w:rsidRPr="00950950" w:rsidRDefault="00A01C99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A01C99" w:rsidRPr="00950950" w:rsidRDefault="00A01C99" w:rsidP="00F05BFA">
            <w:pPr>
              <w:pStyle w:val="TableParagraph"/>
              <w:spacing w:before="98"/>
              <w:ind w:left="62"/>
              <w:jc w:val="center"/>
            </w:pPr>
            <w:r>
              <w:t>12</w:t>
            </w:r>
          </w:p>
        </w:tc>
      </w:tr>
      <w:tr w:rsidR="00A01C99" w:rsidRPr="00950950" w:rsidTr="00F05BFA">
        <w:trPr>
          <w:trHeight w:val="275"/>
        </w:trPr>
        <w:tc>
          <w:tcPr>
            <w:tcW w:w="2564" w:type="pct"/>
          </w:tcPr>
          <w:p w:rsidR="00A01C99" w:rsidRPr="00950950" w:rsidRDefault="00A01C99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A01C99" w:rsidRPr="00950950" w:rsidRDefault="00A01C99" w:rsidP="00F05BFA">
            <w:pPr>
              <w:pStyle w:val="TableParagraph"/>
              <w:spacing w:before="97"/>
              <w:ind w:left="62"/>
              <w:jc w:val="center"/>
            </w:pPr>
            <w:r>
              <w:t>124</w:t>
            </w:r>
          </w:p>
        </w:tc>
      </w:tr>
      <w:tr w:rsidR="00A01C99" w:rsidRPr="00950950" w:rsidTr="00F05BFA">
        <w:trPr>
          <w:trHeight w:val="275"/>
        </w:trPr>
        <w:tc>
          <w:tcPr>
            <w:tcW w:w="2564" w:type="pct"/>
          </w:tcPr>
          <w:p w:rsidR="00A01C99" w:rsidRPr="00950950" w:rsidRDefault="00A01C99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A01C99" w:rsidRDefault="00A01C99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A01C99" w:rsidRPr="00950950" w:rsidTr="00F05BFA">
        <w:trPr>
          <w:trHeight w:val="551"/>
        </w:trPr>
        <w:tc>
          <w:tcPr>
            <w:tcW w:w="2564" w:type="pct"/>
          </w:tcPr>
          <w:p w:rsidR="00A01C99" w:rsidRPr="00950950" w:rsidRDefault="00A01C99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A01C99" w:rsidRPr="00950950" w:rsidRDefault="00A01C99" w:rsidP="00A01C99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</w:t>
            </w:r>
            <w:r>
              <w:t>1</w:t>
            </w:r>
            <w:r>
              <w:t xml:space="preserve"> курс</w:t>
            </w:r>
          </w:p>
        </w:tc>
      </w:tr>
      <w:tr w:rsidR="00A01C99" w:rsidRPr="00950950" w:rsidTr="00F05BFA">
        <w:trPr>
          <w:trHeight w:val="275"/>
        </w:trPr>
        <w:tc>
          <w:tcPr>
            <w:tcW w:w="2564" w:type="pct"/>
          </w:tcPr>
          <w:p w:rsidR="00A01C99" w:rsidRPr="00950950" w:rsidRDefault="00A01C99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A01C99" w:rsidRPr="00950950" w:rsidRDefault="00A01C99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A01C99">
        <w:rPr>
          <w:u w:val="single"/>
        </w:rPr>
        <w:t>Подготовка служителей и религиозного пе</w:t>
      </w:r>
      <w:r w:rsidR="00A01C99">
        <w:rPr>
          <w:u w:val="single"/>
        </w:rPr>
        <w:t>р</w:t>
      </w:r>
      <w:r w:rsidR="00A01C99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9C44A7" w:rsidRPr="006C6D6B" w:rsidTr="00D71D19">
        <w:trPr>
          <w:tblHeader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6C6D6B" w:rsidRDefault="009C44A7" w:rsidP="00D71D19">
            <w:pPr>
              <w:jc w:val="center"/>
            </w:pPr>
            <w:r w:rsidRPr="006C6D6B">
              <w:t>Код и наименование компетенции</w:t>
            </w:r>
          </w:p>
          <w:p w:rsidR="009C44A7" w:rsidRPr="006C6D6B" w:rsidRDefault="009C44A7" w:rsidP="00D71D19">
            <w:pPr>
              <w:ind w:left="-108" w:right="-108"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6C6D6B" w:rsidRDefault="009C44A7" w:rsidP="00D71D19">
            <w:pPr>
              <w:ind w:left="-108" w:right="-108"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9C44A7" w:rsidRPr="000D227D" w:rsidTr="00D71D19">
        <w:trPr>
          <w:trHeight w:val="771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t xml:space="preserve">ОПК-7 </w:t>
            </w:r>
            <w:proofErr w:type="gramStart"/>
            <w:r w:rsidRPr="000D227D">
              <w:t>Способен</w:t>
            </w:r>
            <w:proofErr w:type="gramEnd"/>
            <w:r w:rsidRPr="000D227D">
              <w:t xml:space="preserve"> использовать знания  смежных наук  при  решении теолог</w:t>
            </w:r>
            <w:r w:rsidRPr="000D227D">
              <w:t>и</w:t>
            </w:r>
            <w:r w:rsidRPr="000D227D">
              <w:t>ческих задач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t>ОПК-7.3</w:t>
            </w:r>
            <w:proofErr w:type="gramStart"/>
            <w:r w:rsidRPr="000D227D">
              <w:t xml:space="preserve"> О</w:t>
            </w:r>
            <w:proofErr w:type="gramEnd"/>
            <w:r w:rsidRPr="000D227D">
              <w:t>бладает базовыми знаниями языков христианской традиции</w:t>
            </w:r>
          </w:p>
        </w:tc>
      </w:tr>
      <w:tr w:rsidR="009C44A7" w:rsidRPr="000D227D" w:rsidTr="00D71D19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/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t xml:space="preserve">ОПК-7.6 </w:t>
            </w:r>
            <w:proofErr w:type="gramStart"/>
            <w:r w:rsidRPr="000D227D">
              <w:t>Способен</w:t>
            </w:r>
            <w:proofErr w:type="gramEnd"/>
            <w:r w:rsidRPr="000D227D">
              <w:t xml:space="preserve"> работать с богословскими источниками на языке оригинала</w:t>
            </w:r>
          </w:p>
        </w:tc>
      </w:tr>
      <w:tr w:rsidR="009C44A7" w:rsidRPr="000D227D" w:rsidTr="00D71D19">
        <w:trPr>
          <w:trHeight w:val="85"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t xml:space="preserve">ПК-1 </w:t>
            </w:r>
            <w:proofErr w:type="gramStart"/>
            <w:r w:rsidRPr="000D227D">
              <w:t>Способен</w:t>
            </w:r>
            <w:proofErr w:type="gramEnd"/>
            <w:r w:rsidRPr="000D227D">
              <w:t xml:space="preserve"> использовать теолог</w:t>
            </w:r>
            <w:r w:rsidRPr="000D227D">
              <w:t>и</w:t>
            </w:r>
            <w:r w:rsidRPr="000D227D">
              <w:t>ческие знания в решении задач це</w:t>
            </w:r>
            <w:r w:rsidRPr="000D227D">
              <w:t>р</w:t>
            </w:r>
            <w:r w:rsidRPr="000D227D">
              <w:t>ковно-практической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t>ПК-1.2</w:t>
            </w:r>
            <w:proofErr w:type="gramStart"/>
            <w:r w:rsidRPr="000D227D">
              <w:t xml:space="preserve"> И</w:t>
            </w:r>
            <w:proofErr w:type="gramEnd"/>
            <w:r w:rsidRPr="000D227D">
              <w:t>меет  навыки  церковного  чтения  и  пения, составл</w:t>
            </w:r>
            <w:r w:rsidRPr="000D227D">
              <w:t>е</w:t>
            </w:r>
            <w:r w:rsidRPr="000D227D">
              <w:t>ния церковных служб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9C44A7" w:rsidRPr="006C6D6B" w:rsidTr="00D71D19">
        <w:trPr>
          <w:tblHeader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6C6D6B" w:rsidRDefault="009C44A7" w:rsidP="00D71D19">
            <w:pPr>
              <w:ind w:left="-108" w:right="-108"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6C6D6B" w:rsidRDefault="009C44A7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9C44A7" w:rsidRPr="006C6D6B" w:rsidTr="00D71D19">
        <w:trPr>
          <w:trHeight w:val="757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t>ОПК-7.3</w:t>
            </w:r>
            <w:proofErr w:type="gramStart"/>
            <w:r w:rsidRPr="000D227D">
              <w:t xml:space="preserve"> О</w:t>
            </w:r>
            <w:proofErr w:type="gramEnd"/>
            <w:r w:rsidRPr="000D227D">
              <w:t>бладает базовыми знани</w:t>
            </w:r>
            <w:r w:rsidRPr="000D227D">
              <w:t>я</w:t>
            </w:r>
            <w:r w:rsidRPr="000D227D">
              <w:t>ми языков христианской традиции</w:t>
            </w:r>
          </w:p>
          <w:p w:rsidR="009C44A7" w:rsidRPr="000D227D" w:rsidRDefault="009C44A7" w:rsidP="00D71D19"/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Default="009C44A7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Знает:</w:t>
            </w:r>
          </w:p>
          <w:p w:rsidR="009C44A7" w:rsidRDefault="009C44A7" w:rsidP="00D71D19">
            <w:pPr>
              <w:adjustRightInd w:val="0"/>
              <w:jc w:val="both"/>
            </w:pPr>
            <w:r>
              <w:t>- основные графико</w:t>
            </w:r>
            <w:r w:rsidRPr="00195BBD">
              <w:t>-</w:t>
            </w:r>
            <w:r>
              <w:t>орфографические нормы церковнославя</w:t>
            </w:r>
            <w:r>
              <w:t>н</w:t>
            </w:r>
            <w:r>
              <w:t xml:space="preserve">ского письма; </w:t>
            </w:r>
          </w:p>
          <w:p w:rsidR="009C44A7" w:rsidRDefault="009C44A7" w:rsidP="00D71D19">
            <w:pPr>
              <w:adjustRightInd w:val="0"/>
              <w:jc w:val="both"/>
            </w:pPr>
            <w:r>
              <w:t xml:space="preserve">- отличительные черты морфологии церковнославянского языка: специфику формообразования и словоизменения, особенности словоупотребления; </w:t>
            </w:r>
          </w:p>
          <w:p w:rsidR="009C44A7" w:rsidRDefault="009C44A7" w:rsidP="00D71D19">
            <w:pPr>
              <w:adjustRightInd w:val="0"/>
              <w:jc w:val="both"/>
            </w:pPr>
            <w:r>
              <w:t xml:space="preserve">- основные особенности синтаксиса церковнославянского языка; </w:t>
            </w:r>
          </w:p>
          <w:p w:rsidR="009C44A7" w:rsidRDefault="009C44A7" w:rsidP="00D71D19">
            <w:pPr>
              <w:adjustRightInd w:val="0"/>
              <w:jc w:val="both"/>
              <w:rPr>
                <w:i/>
              </w:rPr>
            </w:pPr>
            <w:r w:rsidRPr="00FB60DD">
              <w:rPr>
                <w:i/>
              </w:rPr>
              <w:t>И</w:t>
            </w:r>
            <w:r>
              <w:rPr>
                <w:i/>
              </w:rPr>
              <w:t>меет навыки (начального уровня):</w:t>
            </w:r>
          </w:p>
          <w:p w:rsidR="009C44A7" w:rsidRDefault="009C44A7" w:rsidP="00D71D19">
            <w:pPr>
              <w:adjustRightInd w:val="0"/>
              <w:jc w:val="both"/>
            </w:pPr>
            <w:r>
              <w:t>- умеет переводить без словаря все славянские по происхожд</w:t>
            </w:r>
            <w:r>
              <w:t>е</w:t>
            </w:r>
            <w:r>
              <w:t xml:space="preserve">нию лексемы, в отношении семантически непрозрачных слов применять существующие приемы самостоятельного поиска значения слов; </w:t>
            </w:r>
          </w:p>
          <w:p w:rsidR="009C44A7" w:rsidRDefault="009C44A7" w:rsidP="00D71D19">
            <w:pPr>
              <w:adjustRightInd w:val="0"/>
              <w:jc w:val="both"/>
            </w:pPr>
            <w:r>
              <w:t xml:space="preserve">- умеет грамотно квалифицировать морфологические категории и разряды, понимать их природу и самостоятельно образовывать любую морфологическую форму; </w:t>
            </w:r>
          </w:p>
          <w:p w:rsidR="009C44A7" w:rsidRDefault="009C44A7" w:rsidP="00D71D19">
            <w:pPr>
              <w:adjustRightInd w:val="0"/>
              <w:jc w:val="both"/>
            </w:pPr>
            <w:r>
              <w:t xml:space="preserve">- умеет анализировать синтаксические структуры всех типов. </w:t>
            </w:r>
          </w:p>
          <w:p w:rsidR="009C44A7" w:rsidRDefault="009C44A7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Имеет навыки (основного уровня):</w:t>
            </w:r>
          </w:p>
          <w:p w:rsidR="009C44A7" w:rsidRDefault="009C44A7" w:rsidP="00D71D19">
            <w:pPr>
              <w:adjustRightInd w:val="0"/>
              <w:jc w:val="both"/>
            </w:pPr>
            <w:r>
              <w:t>- владеет основной терминологической базой описания церко</w:t>
            </w:r>
            <w:r>
              <w:t>в</w:t>
            </w:r>
            <w:r>
              <w:lastRenderedPageBreak/>
              <w:t xml:space="preserve">нославянской языковой системы; </w:t>
            </w:r>
          </w:p>
          <w:p w:rsidR="009C44A7" w:rsidRPr="00FB60DD" w:rsidRDefault="009C44A7" w:rsidP="00D71D19">
            <w:pPr>
              <w:adjustRightInd w:val="0"/>
              <w:jc w:val="both"/>
              <w:rPr>
                <w:i/>
              </w:rPr>
            </w:pPr>
            <w:r>
              <w:t>- владеет необходимыми навыками грамотного письма.</w:t>
            </w:r>
          </w:p>
        </w:tc>
      </w:tr>
      <w:tr w:rsidR="009C44A7" w:rsidRPr="006C6D6B" w:rsidTr="00D71D19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lastRenderedPageBreak/>
              <w:t xml:space="preserve">ОПК-7.6 </w:t>
            </w:r>
            <w:proofErr w:type="gramStart"/>
            <w:r w:rsidRPr="000D227D">
              <w:t>Способен</w:t>
            </w:r>
            <w:proofErr w:type="gramEnd"/>
            <w:r w:rsidRPr="000D227D">
              <w:t xml:space="preserve"> работать с бог</w:t>
            </w:r>
            <w:r w:rsidRPr="000D227D">
              <w:t>о</w:t>
            </w:r>
            <w:r w:rsidRPr="000D227D">
              <w:t>словскими источниками на языке оригинала</w:t>
            </w:r>
          </w:p>
          <w:p w:rsidR="009C44A7" w:rsidRPr="000D227D" w:rsidRDefault="009C44A7" w:rsidP="00D71D19"/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FB60DD" w:rsidRDefault="009C44A7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Знает:</w:t>
            </w:r>
          </w:p>
          <w:p w:rsidR="009C44A7" w:rsidRPr="00DF5093" w:rsidRDefault="009C44A7" w:rsidP="00D71D19">
            <w:pPr>
              <w:adjustRightInd w:val="0"/>
              <w:jc w:val="both"/>
            </w:pPr>
            <w:r>
              <w:t>- принципы, возможности и способы перевода церковнославя</w:t>
            </w:r>
            <w:r>
              <w:t>н</w:t>
            </w:r>
            <w:r>
              <w:t>ских текстов на русский язык.</w:t>
            </w:r>
          </w:p>
          <w:p w:rsidR="009C44A7" w:rsidRPr="00FB60DD" w:rsidRDefault="009C44A7" w:rsidP="00D71D19">
            <w:pPr>
              <w:adjustRightInd w:val="0"/>
              <w:jc w:val="both"/>
              <w:rPr>
                <w:i/>
              </w:rPr>
            </w:pPr>
            <w:r w:rsidRPr="00FB60DD">
              <w:rPr>
                <w:i/>
              </w:rPr>
              <w:t>И</w:t>
            </w:r>
            <w:r>
              <w:rPr>
                <w:i/>
              </w:rPr>
              <w:t>меет навыки (начального уровня):</w:t>
            </w:r>
          </w:p>
          <w:p w:rsidR="009C44A7" w:rsidRPr="00FB60DD" w:rsidRDefault="009C44A7" w:rsidP="00D71D19">
            <w:pPr>
              <w:adjustRightInd w:val="0"/>
              <w:jc w:val="both"/>
              <w:rPr>
                <w:i/>
              </w:rPr>
            </w:pPr>
            <w:r>
              <w:t>- умеет устанавливать лексические связи церковнославянского и русского языков, приводить словообразовательные русско-церковнославянские соответствия; грамотно интерпретировать факты синтаксиса церковнославянского языка.</w:t>
            </w:r>
          </w:p>
          <w:p w:rsidR="009C44A7" w:rsidRDefault="009C44A7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Имеет навыки (основного уровня):</w:t>
            </w:r>
          </w:p>
          <w:p w:rsidR="009C44A7" w:rsidRDefault="009C44A7" w:rsidP="00D71D19">
            <w:pPr>
              <w:adjustRightInd w:val="0"/>
              <w:jc w:val="both"/>
            </w:pPr>
            <w:r>
              <w:t xml:space="preserve">- владеет навыком грамматического разбора и основами анализа церковнославянских текстов; </w:t>
            </w:r>
          </w:p>
          <w:p w:rsidR="009C44A7" w:rsidRPr="00FB60DD" w:rsidRDefault="009C44A7" w:rsidP="00D71D19">
            <w:pPr>
              <w:adjustRightInd w:val="0"/>
              <w:jc w:val="both"/>
              <w:rPr>
                <w:i/>
              </w:rPr>
            </w:pPr>
            <w:r>
              <w:t>- владеет навыком перевода языкового материала церковносл</w:t>
            </w:r>
            <w:r>
              <w:t>а</w:t>
            </w:r>
            <w:r>
              <w:t>вянского языка.</w:t>
            </w:r>
          </w:p>
        </w:tc>
      </w:tr>
      <w:tr w:rsidR="009C44A7" w:rsidRPr="006C6D6B" w:rsidTr="00D71D19">
        <w:trPr>
          <w:trHeight w:val="888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0D227D" w:rsidRDefault="009C44A7" w:rsidP="00D71D19">
            <w:r w:rsidRPr="000D227D">
              <w:t>ПК-1.2</w:t>
            </w:r>
            <w:proofErr w:type="gramStart"/>
            <w:r w:rsidRPr="000D227D">
              <w:t xml:space="preserve"> И</w:t>
            </w:r>
            <w:proofErr w:type="gramEnd"/>
            <w:r w:rsidRPr="000D227D">
              <w:t>меет  навыки  церковного  чтения  и  пения, составления церко</w:t>
            </w:r>
            <w:r w:rsidRPr="000D227D">
              <w:t>в</w:t>
            </w:r>
            <w:r w:rsidRPr="000D227D">
              <w:t>ных служб</w:t>
            </w:r>
          </w:p>
          <w:p w:rsidR="009C44A7" w:rsidRPr="000D227D" w:rsidRDefault="009C44A7" w:rsidP="00D71D19"/>
        </w:tc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4A7" w:rsidRPr="00FB60DD" w:rsidRDefault="009C44A7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Знает:</w:t>
            </w:r>
          </w:p>
          <w:p w:rsidR="009C44A7" w:rsidRDefault="009C44A7" w:rsidP="00D71D19">
            <w:pPr>
              <w:adjustRightInd w:val="0"/>
              <w:jc w:val="both"/>
            </w:pPr>
            <w:r>
              <w:t>- правила церковнославянской орфоэпии.</w:t>
            </w:r>
          </w:p>
          <w:p w:rsidR="009C44A7" w:rsidRDefault="009C44A7" w:rsidP="00D71D19">
            <w:pPr>
              <w:adjustRightInd w:val="0"/>
              <w:jc w:val="both"/>
            </w:pPr>
            <w:r w:rsidRPr="00FB60DD">
              <w:rPr>
                <w:i/>
              </w:rPr>
              <w:t>Имеет навыки (начального уровня)</w:t>
            </w:r>
            <w:r>
              <w:rPr>
                <w:i/>
              </w:rPr>
              <w:t>:</w:t>
            </w:r>
          </w:p>
          <w:p w:rsidR="009C44A7" w:rsidRDefault="009C44A7" w:rsidP="00D71D19">
            <w:pPr>
              <w:adjustRightInd w:val="0"/>
              <w:jc w:val="both"/>
            </w:pPr>
            <w:r>
              <w:t>- уметь грамотно читать церковнославянские тексты.</w:t>
            </w:r>
          </w:p>
          <w:p w:rsidR="009C44A7" w:rsidRDefault="009C44A7" w:rsidP="00D71D19">
            <w:pPr>
              <w:adjustRightInd w:val="0"/>
              <w:jc w:val="both"/>
              <w:rPr>
                <w:i/>
              </w:rPr>
            </w:pPr>
            <w:r>
              <w:rPr>
                <w:i/>
              </w:rPr>
              <w:t>Имеет навыки (основного уровня):</w:t>
            </w:r>
          </w:p>
          <w:p w:rsidR="009C44A7" w:rsidRPr="00FB60DD" w:rsidRDefault="009C44A7" w:rsidP="00D71D19">
            <w:pPr>
              <w:adjustRightInd w:val="0"/>
              <w:jc w:val="both"/>
              <w:rPr>
                <w:i/>
              </w:rPr>
            </w:pPr>
            <w:r>
              <w:t>- владеет навыком грамотного и осмысленного чтения и пения церковнославянских текстов.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9C44A7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9C44A7" w:rsidRPr="00EB362A" w:rsidTr="009C44A7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4A7" w:rsidRPr="006C6D6B" w:rsidRDefault="009C44A7" w:rsidP="009C44A7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4A7" w:rsidRPr="006C6D6B" w:rsidRDefault="009C44A7" w:rsidP="009C44A7">
            <w:pPr>
              <w:widowControl/>
              <w:adjustRightInd w:val="0"/>
              <w:contextualSpacing/>
              <w:jc w:val="center"/>
            </w:pPr>
            <w:r>
              <w:t>Раздел 1. Церковнославя</w:t>
            </w:r>
            <w:r>
              <w:t>н</w:t>
            </w:r>
            <w:r>
              <w:t>ская графика, орфография, лексика, начала морфологии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1. Появление славянской письменности.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Появление письменности. Древнейшие системы письма. Пр</w:t>
            </w:r>
            <w:r w:rsidRPr="00EB362A">
              <w:t>о</w:t>
            </w:r>
            <w:r w:rsidRPr="00EB362A">
              <w:t xml:space="preserve">светительская деятельность </w:t>
            </w:r>
            <w:proofErr w:type="spellStart"/>
            <w:r w:rsidRPr="00EB362A">
              <w:t>свв</w:t>
            </w:r>
            <w:proofErr w:type="spellEnd"/>
            <w:r w:rsidRPr="00EB362A">
              <w:t xml:space="preserve">. братьев Кирилла и </w:t>
            </w:r>
            <w:proofErr w:type="spellStart"/>
            <w:r w:rsidRPr="00EB362A">
              <w:t>Мефодия</w:t>
            </w:r>
            <w:proofErr w:type="spellEnd"/>
            <w:r w:rsidRPr="00EB362A">
              <w:t>. Создание славянской азбуки.</w:t>
            </w:r>
            <w:r w:rsidRPr="009C44A7">
              <w:t xml:space="preserve">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 xml:space="preserve">Тема 2. Кириллическая и глаголическая азбуки.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Состав кириллической и глаголической азбук. Проблема их относительной хронологии. Виды кириллического письма: у</w:t>
            </w:r>
            <w:r w:rsidRPr="00EB362A">
              <w:t>с</w:t>
            </w:r>
            <w:r w:rsidRPr="00EB362A">
              <w:t>тав, полуустав, скоропись. Церковнославянская книга, ее дек</w:t>
            </w:r>
            <w:r w:rsidRPr="00EB362A">
              <w:t>о</w:t>
            </w:r>
            <w:r w:rsidRPr="00EB362A">
              <w:t>ративные элементы. Анализ фрагментов церковнославянских рукописей.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3.Церковнославянская азбука.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Состав церковнославянской азбуки. Значение названий букв и произношение. История реформирования церковнославянской азбуки.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4.Трудности церковнославянской орфографии.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 xml:space="preserve">Правописание </w:t>
            </w:r>
            <w:proofErr w:type="spellStart"/>
            <w:r w:rsidRPr="00EB362A">
              <w:t>ъ</w:t>
            </w:r>
            <w:proofErr w:type="spellEnd"/>
            <w:r w:rsidRPr="00EB362A">
              <w:t xml:space="preserve">, </w:t>
            </w:r>
            <w:proofErr w:type="spellStart"/>
            <w:r w:rsidRPr="00EB362A">
              <w:t>ь</w:t>
            </w:r>
            <w:proofErr w:type="spellEnd"/>
            <w:r w:rsidRPr="00EB362A">
              <w:t>, ѣ. Дублетные буквы. Буквы для заимств</w:t>
            </w:r>
            <w:r w:rsidRPr="00EB362A">
              <w:t>о</w:t>
            </w:r>
            <w:r w:rsidRPr="00EB362A">
              <w:t>ванных слов.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5.Надстрочные знаки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Значение и употребление надстрочных знаков. Ударения, пр</w:t>
            </w:r>
            <w:r w:rsidRPr="00EB362A">
              <w:t>и</w:t>
            </w:r>
            <w:r w:rsidRPr="00EB362A">
              <w:t xml:space="preserve">дыхание, </w:t>
            </w:r>
            <w:proofErr w:type="spellStart"/>
            <w:r w:rsidRPr="00EB362A">
              <w:t>паерок</w:t>
            </w:r>
            <w:proofErr w:type="spellEnd"/>
            <w:r w:rsidRPr="00EB362A">
              <w:t xml:space="preserve">.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6.Знаки титла. Знаки препинания.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Титла, их типы, функции, правила употребления. Знаки преп</w:t>
            </w:r>
            <w:r w:rsidRPr="00EB362A">
              <w:t>и</w:t>
            </w:r>
            <w:r w:rsidRPr="00EB362A">
              <w:t>нания в церковнославянском языке. Употребление строчных и прописных букв.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7.Церковнославянская цифирь.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 xml:space="preserve"> Особенности цифр в церковнославянском языке. Буквенное значение чисел, временных дат.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8.Практикум по церковнославянской графике (4 часа).</w:t>
            </w:r>
          </w:p>
          <w:p w:rsidR="009C44A7" w:rsidRPr="00DD08DC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Работа над церковнославянской графикой. Церковнославя</w:t>
            </w:r>
            <w:r w:rsidRPr="00EB362A">
              <w:t>н</w:t>
            </w:r>
            <w:r w:rsidRPr="00EB362A">
              <w:t>ский диктант.</w:t>
            </w:r>
          </w:p>
          <w:p w:rsidR="009C44A7" w:rsidRPr="00EB362A" w:rsidRDefault="00A01C99" w:rsidP="009C44A7">
            <w:pPr>
              <w:widowControl/>
              <w:adjustRightInd w:val="0"/>
              <w:contextualSpacing/>
              <w:jc w:val="center"/>
            </w:pPr>
            <w:r>
              <w:lastRenderedPageBreak/>
              <w:t>Т</w:t>
            </w:r>
            <w:r w:rsidR="009C44A7" w:rsidRPr="00EB362A">
              <w:t>ема 9.Лексика</w:t>
            </w:r>
            <w:r w:rsidR="009C44A7">
              <w:t xml:space="preserve"> и орфоэпия</w:t>
            </w:r>
            <w:r w:rsidR="009C44A7" w:rsidRPr="00EB362A">
              <w:t xml:space="preserve"> церковнославянского языка.</w:t>
            </w:r>
            <w:r w:rsidR="009C44A7">
              <w:t xml:space="preserve"> </w:t>
            </w:r>
            <w:r w:rsidR="009C44A7" w:rsidRPr="00EB362A">
              <w:t>(4 ч</w:t>
            </w:r>
            <w:r w:rsidR="009C44A7" w:rsidRPr="00EB362A">
              <w:t>а</w:t>
            </w:r>
            <w:r w:rsidR="009C44A7" w:rsidRPr="00EB362A">
              <w:t>са)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Особенности церковнославянской лексики и пути ее формир</w:t>
            </w:r>
            <w:r w:rsidRPr="00EB362A">
              <w:t>о</w:t>
            </w:r>
            <w:r w:rsidRPr="00EB362A">
              <w:t>вания. Изменение значений церковнославянских слов в ру</w:t>
            </w:r>
            <w:r w:rsidRPr="00EB362A">
              <w:t>с</w:t>
            </w:r>
            <w:r w:rsidRPr="00EB362A">
              <w:t>ском языке. Признаки слов церковнославянского языка.</w:t>
            </w:r>
            <w:r w:rsidRPr="009C44A7">
              <w:t xml:space="preserve"> 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10.Имя существительное как часть речи в церковносл</w:t>
            </w:r>
            <w:r w:rsidRPr="00EB362A">
              <w:t>а</w:t>
            </w:r>
            <w:r w:rsidRPr="00EB362A">
              <w:t>вянском языке.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Грамматические категории имени существительного в церко</w:t>
            </w:r>
            <w:r w:rsidRPr="00EB362A">
              <w:t>в</w:t>
            </w:r>
            <w:r w:rsidRPr="00EB362A">
              <w:t>нославянском языке. Двойственное число. Звательный падеж. Типы склонения.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 xml:space="preserve">Тема 11.1-е склонение имен существительных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1-е склонение, его разновидности и особенности. Система п</w:t>
            </w:r>
            <w:r w:rsidRPr="00EB362A">
              <w:t>а</w:t>
            </w:r>
            <w:r w:rsidRPr="00EB362A">
              <w:t>дежных окончаний.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 xml:space="preserve">Тема 12.2-е склонение имен существительных.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2-е склонение имен существительных, его разновидности и особенности. Система падежных окончаний.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13.Чередование согласных при склонении имен сущес</w:t>
            </w:r>
            <w:r w:rsidRPr="00EB362A">
              <w:t>т</w:t>
            </w:r>
            <w:r w:rsidRPr="00EB362A">
              <w:t>вительных.</w:t>
            </w:r>
            <w:r w:rsidRPr="009C44A7">
              <w:t xml:space="preserve"> 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14.3-е склонение имен существительных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3-е склонение имен существительных, его особенности. Сист</w:t>
            </w:r>
            <w:r w:rsidRPr="00EB362A">
              <w:t>е</w:t>
            </w:r>
            <w:r w:rsidRPr="00EB362A">
              <w:t>ма падежных окончаний.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Тема 15.4-е склонение имен существительных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4-е склонение имен существительных, его особенности. Сист</w:t>
            </w:r>
            <w:r w:rsidRPr="00EB362A">
              <w:t>е</w:t>
            </w:r>
            <w:r w:rsidRPr="00EB362A">
              <w:t>ма падежных окончаний.</w:t>
            </w:r>
          </w:p>
          <w:p w:rsidR="009C44A7" w:rsidRPr="00EB362A" w:rsidRDefault="009C44A7" w:rsidP="00A01C99">
            <w:pPr>
              <w:widowControl/>
              <w:adjustRightInd w:val="0"/>
              <w:contextualSpacing/>
              <w:jc w:val="center"/>
            </w:pPr>
            <w:r>
              <w:t>Тема 16.Контроль</w:t>
            </w:r>
            <w:r w:rsidRPr="00340A87">
              <w:t xml:space="preserve"> </w:t>
            </w:r>
            <w:r>
              <w:t>и закрепление материала</w:t>
            </w:r>
          </w:p>
        </w:tc>
      </w:tr>
      <w:tr w:rsidR="009C44A7" w:rsidRPr="00EB362A" w:rsidTr="009C44A7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4A7" w:rsidRPr="006C6D6B" w:rsidRDefault="009C44A7" w:rsidP="009C44A7">
            <w:pPr>
              <w:widowControl/>
              <w:adjustRightInd w:val="0"/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4A7" w:rsidRPr="006C6D6B" w:rsidRDefault="009C44A7" w:rsidP="009C44A7">
            <w:pPr>
              <w:widowControl/>
              <w:adjustRightInd w:val="0"/>
              <w:contextualSpacing/>
              <w:jc w:val="center"/>
            </w:pPr>
            <w:r>
              <w:t>Раздел 2. Церковнославя</w:t>
            </w:r>
            <w:r>
              <w:t>н</w:t>
            </w:r>
            <w:r>
              <w:t>ская морфология, синтаксис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1</w:t>
            </w:r>
            <w:r w:rsidRPr="00EB362A">
              <w:t xml:space="preserve">. Местоимение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Местоимение как часть речи в церковнославянском языке. Ра</w:t>
            </w:r>
            <w:r w:rsidRPr="00EB362A">
              <w:t>з</w:t>
            </w:r>
            <w:r w:rsidRPr="00EB362A">
              <w:t>ряды местоимений. Склонение личных местоимений.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2</w:t>
            </w:r>
            <w:r w:rsidRPr="00EB362A">
              <w:t xml:space="preserve">. Имя прилагательное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Имя прилагательное как часть речи в церковнославянском яз</w:t>
            </w:r>
            <w:r w:rsidRPr="00EB362A">
              <w:t>ы</w:t>
            </w:r>
            <w:r w:rsidRPr="00EB362A">
              <w:t>ке. Склонение кратких имен прилагательных. Склонение по</w:t>
            </w:r>
            <w:r w:rsidRPr="00EB362A">
              <w:t>л</w:t>
            </w:r>
            <w:r w:rsidRPr="00EB362A">
              <w:t>ных имен прилагательных. Степени сравнения имен прилаг</w:t>
            </w:r>
            <w:r w:rsidRPr="00EB362A">
              <w:t>а</w:t>
            </w:r>
            <w:r w:rsidRPr="00EB362A">
              <w:t>тельных.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3</w:t>
            </w:r>
            <w:r w:rsidRPr="00EB362A">
              <w:t xml:space="preserve">. Имя числительное 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Имя числительное как часть речи в церковнославянском языке. Разряды числительных: количественные и порядковые. Скл</w:t>
            </w:r>
            <w:r w:rsidRPr="00EB362A">
              <w:t>о</w:t>
            </w:r>
            <w:r w:rsidRPr="00EB362A">
              <w:t xml:space="preserve">нение числительных.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4</w:t>
            </w:r>
            <w:r w:rsidRPr="00EB362A">
              <w:t>. Наречие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Наречие как часть речи в церковнославянском языке. Разряды наречий. Значение церковнославянских наречий.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5</w:t>
            </w:r>
            <w:r w:rsidRPr="00EB362A">
              <w:t xml:space="preserve">. Служебные части речи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 xml:space="preserve">Служебные части речи в церковнославянском языке: предлоги, союзы, частицы.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6</w:t>
            </w:r>
            <w:r w:rsidRPr="00EB362A">
              <w:t>. Грамматические свойства глагола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Глагол как часть речи в церковнославянском языке. Граммат</w:t>
            </w:r>
            <w:r w:rsidRPr="00EB362A">
              <w:t>и</w:t>
            </w:r>
            <w:r w:rsidRPr="00EB362A">
              <w:t>ческие категории. Настоящее время глагола. Простое будущее и сложное будущее время глагола. Спряжение глагола, его ос</w:t>
            </w:r>
            <w:r w:rsidRPr="00EB362A">
              <w:t>о</w:t>
            </w:r>
            <w:r w:rsidRPr="00EB362A">
              <w:t>бенности. Спряжение глагола «</w:t>
            </w:r>
            <w:proofErr w:type="spellStart"/>
            <w:r w:rsidRPr="00EB362A">
              <w:t>быти</w:t>
            </w:r>
            <w:proofErr w:type="spellEnd"/>
            <w:r w:rsidRPr="00EB362A">
              <w:t xml:space="preserve">».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7</w:t>
            </w:r>
            <w:r w:rsidRPr="00EB362A">
              <w:t>. Прошедшее время глагола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Особенности системы прошедшего времени глагола. Простые и сложные формы прошедшего времени.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8</w:t>
            </w:r>
            <w:r w:rsidRPr="00EB362A">
              <w:t xml:space="preserve">. Аорист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Значение и употребление аориста. Способы образования аор</w:t>
            </w:r>
            <w:r w:rsidRPr="00EB362A">
              <w:t>и</w:t>
            </w:r>
            <w:r w:rsidRPr="00EB362A">
              <w:t>ста. Грамматические упражнения. Работа с анализом и перев</w:t>
            </w:r>
            <w:r w:rsidRPr="00EB362A">
              <w:t>о</w:t>
            </w:r>
            <w:r w:rsidRPr="00EB362A">
              <w:t>дом текста.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9</w:t>
            </w:r>
            <w:r w:rsidRPr="00EB362A">
              <w:t xml:space="preserve">. Имперфект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Значение и употребление имперфекта. Способы образования имперфекта. Грамматические упражнения. Работа с анализом и переводом текста.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10</w:t>
            </w:r>
            <w:r w:rsidRPr="00EB362A">
              <w:t xml:space="preserve">. Перфект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Значение и употребление перфекта. Способы образования пе</w:t>
            </w:r>
            <w:r w:rsidRPr="00EB362A">
              <w:t>р</w:t>
            </w:r>
            <w:r w:rsidRPr="00EB362A">
              <w:lastRenderedPageBreak/>
              <w:t>фекта. Грамматические упражнения. Работа с анализом и пер</w:t>
            </w:r>
            <w:r w:rsidRPr="00EB362A">
              <w:t>е</w:t>
            </w:r>
            <w:r w:rsidRPr="00EB362A">
              <w:t>водом текста.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9C44A7">
              <w:t xml:space="preserve"> </w:t>
            </w:r>
            <w:r>
              <w:t>Тема 11</w:t>
            </w:r>
            <w:r w:rsidRPr="00EB362A">
              <w:t xml:space="preserve">. Плюсквамперфект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Значение и употребление плюсквамперфекта. Способы образ</w:t>
            </w:r>
            <w:r w:rsidRPr="00EB362A">
              <w:t>о</w:t>
            </w:r>
            <w:r w:rsidRPr="00EB362A">
              <w:t>вания плюсквамперфекта. Грамматические упражнения. Работа с анализом и переводом текста.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9C44A7">
              <w:t xml:space="preserve"> </w:t>
            </w:r>
            <w:r>
              <w:t>Тема 12</w:t>
            </w:r>
            <w:r w:rsidRPr="00EB362A">
              <w:t xml:space="preserve">. Причастие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Грамматические свойства причастия. Действительные и стр</w:t>
            </w:r>
            <w:r w:rsidRPr="00EB362A">
              <w:t>а</w:t>
            </w:r>
            <w:r w:rsidRPr="00EB362A">
              <w:t>дательные причастия настоящего и прошедшего времени.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>
              <w:t>Тема 13</w:t>
            </w:r>
            <w:r w:rsidRPr="00EB362A">
              <w:t xml:space="preserve">. Простое предложение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Особенности церковнославянского синтаксиса. Синтаксис пр</w:t>
            </w:r>
            <w:r w:rsidRPr="00EB362A">
              <w:t>о</w:t>
            </w:r>
            <w:r w:rsidRPr="00EB362A">
              <w:t xml:space="preserve">стого предложения. Особые синтаксические конструкции: </w:t>
            </w:r>
            <w:proofErr w:type="gramStart"/>
            <w:r w:rsidRPr="00EB362A">
              <w:t>д</w:t>
            </w:r>
            <w:r w:rsidRPr="00EB362A">
              <w:t>а</w:t>
            </w:r>
            <w:r w:rsidRPr="00EB362A">
              <w:t>тельный</w:t>
            </w:r>
            <w:proofErr w:type="gramEnd"/>
            <w:r w:rsidRPr="00EB362A">
              <w:t xml:space="preserve"> самостоятельный, двойной винительный.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9C44A7">
              <w:t xml:space="preserve"> </w:t>
            </w:r>
            <w:r>
              <w:t>Тема 14</w:t>
            </w:r>
            <w:r w:rsidRPr="00EB362A">
              <w:t xml:space="preserve">. Сложное предложение </w:t>
            </w:r>
          </w:p>
          <w:p w:rsidR="009C44A7" w:rsidRPr="00EB362A" w:rsidRDefault="009C44A7" w:rsidP="009C44A7">
            <w:pPr>
              <w:widowControl/>
              <w:adjustRightInd w:val="0"/>
              <w:contextualSpacing/>
              <w:jc w:val="center"/>
            </w:pPr>
            <w:r w:rsidRPr="00EB362A">
              <w:t>Синтаксис сложного предложения. Сложносочиненное и сло</w:t>
            </w:r>
            <w:r w:rsidRPr="00EB362A">
              <w:t>ж</w:t>
            </w:r>
            <w:r w:rsidRPr="00EB362A">
              <w:t xml:space="preserve">ноподчиненное предложение. Виды </w:t>
            </w:r>
            <w:proofErr w:type="gramStart"/>
            <w:r w:rsidRPr="00EB362A">
              <w:t>придаточных</w:t>
            </w:r>
            <w:proofErr w:type="gramEnd"/>
            <w:r w:rsidRPr="00EB362A">
              <w:t xml:space="preserve"> в церковн</w:t>
            </w:r>
            <w:r w:rsidRPr="00EB362A">
              <w:t>о</w:t>
            </w:r>
            <w:r w:rsidRPr="00EB362A">
              <w:t xml:space="preserve">славянском языке. </w:t>
            </w:r>
          </w:p>
          <w:p w:rsidR="009C44A7" w:rsidRPr="00340A87" w:rsidRDefault="009C44A7" w:rsidP="009C44A7">
            <w:pPr>
              <w:widowControl/>
              <w:adjustRightInd w:val="0"/>
              <w:contextualSpacing/>
              <w:jc w:val="center"/>
            </w:pPr>
            <w:r w:rsidRPr="009C44A7">
              <w:t xml:space="preserve"> </w:t>
            </w:r>
            <w:r>
              <w:t xml:space="preserve">Тема 15. Практикум по </w:t>
            </w:r>
            <w:r w:rsidRPr="00340A87">
              <w:t>переводу и составлению церковносл</w:t>
            </w:r>
            <w:r w:rsidRPr="00340A87">
              <w:t>а</w:t>
            </w:r>
            <w:r w:rsidRPr="00340A87">
              <w:t>вянских текстов.</w:t>
            </w:r>
          </w:p>
          <w:p w:rsidR="009C44A7" w:rsidRPr="00EB362A" w:rsidRDefault="009C44A7" w:rsidP="00A01C99">
            <w:pPr>
              <w:widowControl/>
              <w:adjustRightInd w:val="0"/>
              <w:contextualSpacing/>
              <w:jc w:val="center"/>
            </w:pPr>
            <w:r>
              <w:t>Тема 16</w:t>
            </w:r>
            <w:r w:rsidRPr="00EB362A">
              <w:t>. Контроль</w:t>
            </w:r>
            <w:r>
              <w:t xml:space="preserve"> и закрепление материала.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2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C164A"/>
    <w:rsid w:val="001C395F"/>
    <w:rsid w:val="001E578C"/>
    <w:rsid w:val="00223972"/>
    <w:rsid w:val="00231463"/>
    <w:rsid w:val="00284C9A"/>
    <w:rsid w:val="00296C9A"/>
    <w:rsid w:val="002B2A3C"/>
    <w:rsid w:val="002B6989"/>
    <w:rsid w:val="002F31E9"/>
    <w:rsid w:val="00317B92"/>
    <w:rsid w:val="003376D4"/>
    <w:rsid w:val="003A6F40"/>
    <w:rsid w:val="003B7250"/>
    <w:rsid w:val="00440C2B"/>
    <w:rsid w:val="0059081A"/>
    <w:rsid w:val="005B4008"/>
    <w:rsid w:val="00613464"/>
    <w:rsid w:val="00662538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F0E02"/>
    <w:rsid w:val="00914239"/>
    <w:rsid w:val="00933665"/>
    <w:rsid w:val="00950950"/>
    <w:rsid w:val="009C44A7"/>
    <w:rsid w:val="00A01C99"/>
    <w:rsid w:val="00A10DB7"/>
    <w:rsid w:val="00AA6D2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2021-11-14T23:57:00Z</cp:lastPrinted>
  <dcterms:created xsi:type="dcterms:W3CDTF">2024-01-21T14:09:00Z</dcterms:created>
  <dcterms:modified xsi:type="dcterms:W3CDTF">2024-01-21T14:09:00Z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